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B35" w:rsidRPr="00E6777C" w:rsidRDefault="000C4B35" w:rsidP="002759AA">
      <w:pPr>
        <w:ind w:left="5387"/>
        <w:contextualSpacing/>
        <w:jc w:val="both"/>
        <w:rPr>
          <w:sz w:val="26"/>
          <w:szCs w:val="26"/>
        </w:rPr>
      </w:pPr>
      <w:r w:rsidRPr="00E6777C">
        <w:rPr>
          <w:noProof/>
          <w:sz w:val="26"/>
          <w:szCs w:val="26"/>
        </w:rPr>
        <w:t>Annex</w:t>
      </w:r>
      <w:r w:rsidRPr="00E6777C">
        <w:rPr>
          <w:sz w:val="26"/>
          <w:szCs w:val="26"/>
        </w:rPr>
        <w:t xml:space="preserve"> No. 4</w:t>
      </w:r>
    </w:p>
    <w:p w:rsidR="000C4B35" w:rsidRPr="00E6777C" w:rsidRDefault="000C4B35" w:rsidP="002759AA">
      <w:pPr>
        <w:ind w:left="5387"/>
        <w:contextualSpacing/>
        <w:jc w:val="both"/>
        <w:rPr>
          <w:sz w:val="26"/>
          <w:szCs w:val="26"/>
        </w:rPr>
      </w:pPr>
      <w:r w:rsidRPr="00E6777C">
        <w:rPr>
          <w:noProof/>
          <w:sz w:val="26"/>
          <w:szCs w:val="26"/>
        </w:rPr>
        <w:t>to</w:t>
      </w:r>
      <w:r w:rsidR="00A65E66" w:rsidRPr="00E6777C">
        <w:rPr>
          <w:noProof/>
          <w:sz w:val="26"/>
          <w:szCs w:val="26"/>
          <w:lang w:val="en-US"/>
        </w:rPr>
        <w:t xml:space="preserve"> </w:t>
      </w:r>
      <w:r w:rsidR="00D80CCA" w:rsidRPr="00E6777C">
        <w:rPr>
          <w:sz w:val="26"/>
          <w:szCs w:val="26"/>
        </w:rPr>
        <w:t>Regulations on Scholarships and Other Types of Financial Support for HSE</w:t>
      </w:r>
      <w:r w:rsidR="00D80CCA" w:rsidRPr="00E6777C">
        <w:rPr>
          <w:sz w:val="26"/>
          <w:szCs w:val="26"/>
          <w:lang w:val="en-US"/>
        </w:rPr>
        <w:t xml:space="preserve"> University</w:t>
      </w:r>
      <w:r w:rsidR="00D80CCA" w:rsidRPr="00E6777C">
        <w:rPr>
          <w:sz w:val="26"/>
          <w:szCs w:val="26"/>
        </w:rPr>
        <w:t xml:space="preserve"> Students</w:t>
      </w:r>
      <w:r w:rsidR="00D80CCA" w:rsidRPr="00E6777C" w:rsidDel="00A17D56">
        <w:rPr>
          <w:sz w:val="26"/>
          <w:szCs w:val="26"/>
        </w:rPr>
        <w:t xml:space="preserve"> </w:t>
      </w:r>
    </w:p>
    <w:p w:rsidR="00FF6BA4" w:rsidRPr="00FF6BA4" w:rsidRDefault="00FF6BA4" w:rsidP="002759AA">
      <w:pPr>
        <w:ind w:left="5387"/>
        <w:contextualSpacing/>
        <w:jc w:val="both"/>
      </w:pPr>
    </w:p>
    <w:p w:rsidR="00A63ED7" w:rsidRPr="00E6777C" w:rsidRDefault="00A63ED7" w:rsidP="002759AA">
      <w:pPr>
        <w:ind w:left="5387"/>
        <w:contextualSpacing/>
        <w:jc w:val="both"/>
        <w:rPr>
          <w:sz w:val="26"/>
          <w:szCs w:val="26"/>
        </w:rPr>
      </w:pPr>
      <w:proofErr w:type="gramStart"/>
      <w:r w:rsidRPr="00E6777C">
        <w:rPr>
          <w:sz w:val="26"/>
          <w:szCs w:val="26"/>
        </w:rPr>
        <w:t>with</w:t>
      </w:r>
      <w:proofErr w:type="gramEnd"/>
      <w:r w:rsidRPr="00E6777C">
        <w:rPr>
          <w:sz w:val="26"/>
          <w:szCs w:val="26"/>
        </w:rPr>
        <w:t xml:space="preserve"> amendments approved by </w:t>
      </w:r>
    </w:p>
    <w:p w:rsidR="00A63ED7" w:rsidRPr="00E6777C" w:rsidRDefault="00A63ED7" w:rsidP="002759AA">
      <w:pPr>
        <w:ind w:left="5387"/>
        <w:contextualSpacing/>
        <w:jc w:val="both"/>
        <w:rPr>
          <w:sz w:val="26"/>
          <w:szCs w:val="26"/>
        </w:rPr>
      </w:pPr>
      <w:r w:rsidRPr="00E6777C">
        <w:rPr>
          <w:sz w:val="26"/>
          <w:szCs w:val="26"/>
        </w:rPr>
        <w:t xml:space="preserve">HSE </w:t>
      </w:r>
      <w:r w:rsidR="00185392" w:rsidRPr="00E6777C">
        <w:rPr>
          <w:sz w:val="26"/>
          <w:szCs w:val="26"/>
        </w:rPr>
        <w:t xml:space="preserve">University </w:t>
      </w:r>
      <w:r w:rsidRPr="00E6777C">
        <w:rPr>
          <w:sz w:val="26"/>
          <w:szCs w:val="26"/>
        </w:rPr>
        <w:t>Academic Council</w:t>
      </w:r>
    </w:p>
    <w:p w:rsidR="00A63ED7" w:rsidRPr="00E6777C" w:rsidRDefault="00A63ED7" w:rsidP="002759AA">
      <w:pPr>
        <w:ind w:left="5387"/>
        <w:contextualSpacing/>
        <w:jc w:val="both"/>
        <w:rPr>
          <w:sz w:val="26"/>
          <w:szCs w:val="26"/>
        </w:rPr>
      </w:pPr>
      <w:r w:rsidRPr="00E6777C">
        <w:rPr>
          <w:sz w:val="26"/>
          <w:szCs w:val="26"/>
        </w:rPr>
        <w:t xml:space="preserve">Minutes No. 5, dated April 28, 2017 </w:t>
      </w:r>
    </w:p>
    <w:p w:rsidR="00A63ED7" w:rsidRPr="00E6777C" w:rsidRDefault="00A63ED7" w:rsidP="002759AA">
      <w:pPr>
        <w:ind w:left="5387"/>
        <w:contextualSpacing/>
        <w:jc w:val="both"/>
        <w:rPr>
          <w:sz w:val="26"/>
          <w:szCs w:val="26"/>
        </w:rPr>
      </w:pPr>
      <w:proofErr w:type="gramStart"/>
      <w:r w:rsidRPr="00E6777C">
        <w:rPr>
          <w:sz w:val="26"/>
          <w:szCs w:val="26"/>
        </w:rPr>
        <w:t>enacted</w:t>
      </w:r>
      <w:proofErr w:type="gramEnd"/>
      <w:r w:rsidRPr="00E6777C">
        <w:rPr>
          <w:sz w:val="26"/>
          <w:szCs w:val="26"/>
        </w:rPr>
        <w:t xml:space="preserve"> by HSE </w:t>
      </w:r>
      <w:r w:rsidR="00185392" w:rsidRPr="00E6777C">
        <w:rPr>
          <w:sz w:val="26"/>
          <w:szCs w:val="26"/>
        </w:rPr>
        <w:t xml:space="preserve">University </w:t>
      </w:r>
      <w:r w:rsidRPr="00E6777C">
        <w:rPr>
          <w:sz w:val="26"/>
          <w:szCs w:val="26"/>
        </w:rPr>
        <w:t xml:space="preserve">Directive </w:t>
      </w:r>
      <w:r w:rsidR="00185392" w:rsidRPr="00E6777C">
        <w:rPr>
          <w:sz w:val="26"/>
          <w:szCs w:val="26"/>
        </w:rPr>
        <w:t xml:space="preserve">No. </w:t>
      </w:r>
      <w:r w:rsidRPr="00E6777C">
        <w:rPr>
          <w:sz w:val="26"/>
          <w:szCs w:val="26"/>
        </w:rPr>
        <w:t>6.18.1-01/3005-21</w:t>
      </w:r>
      <w:r w:rsidR="00785BB0" w:rsidRPr="00E6777C">
        <w:rPr>
          <w:sz w:val="26"/>
          <w:szCs w:val="26"/>
        </w:rPr>
        <w:t>,</w:t>
      </w:r>
      <w:r w:rsidRPr="00E6777C">
        <w:rPr>
          <w:sz w:val="26"/>
          <w:szCs w:val="26"/>
        </w:rPr>
        <w:t xml:space="preserve"> dated May 30, 2017</w:t>
      </w:r>
    </w:p>
    <w:p w:rsidR="00A63ED7" w:rsidRPr="003B2D4B" w:rsidRDefault="00A63ED7" w:rsidP="002759AA">
      <w:pPr>
        <w:ind w:left="5387" w:firstLine="709"/>
        <w:contextualSpacing/>
        <w:jc w:val="both"/>
      </w:pPr>
    </w:p>
    <w:p w:rsidR="00A63ED7" w:rsidRPr="00E6777C" w:rsidRDefault="00A63ED7" w:rsidP="002759AA">
      <w:pPr>
        <w:ind w:left="5387"/>
        <w:contextualSpacing/>
        <w:jc w:val="both"/>
        <w:rPr>
          <w:sz w:val="26"/>
          <w:szCs w:val="26"/>
        </w:rPr>
      </w:pPr>
      <w:proofErr w:type="gramStart"/>
      <w:r w:rsidRPr="00E6777C">
        <w:rPr>
          <w:sz w:val="26"/>
          <w:szCs w:val="26"/>
        </w:rPr>
        <w:t>with</w:t>
      </w:r>
      <w:proofErr w:type="gramEnd"/>
      <w:r w:rsidRPr="00E6777C">
        <w:rPr>
          <w:sz w:val="26"/>
          <w:szCs w:val="26"/>
        </w:rPr>
        <w:t xml:space="preserve"> amendments approved by </w:t>
      </w:r>
    </w:p>
    <w:p w:rsidR="00A63ED7" w:rsidRPr="00E6777C" w:rsidRDefault="00A63ED7" w:rsidP="002759AA">
      <w:pPr>
        <w:ind w:left="5387"/>
        <w:contextualSpacing/>
        <w:jc w:val="both"/>
        <w:rPr>
          <w:sz w:val="26"/>
          <w:szCs w:val="26"/>
        </w:rPr>
      </w:pPr>
      <w:r w:rsidRPr="00E6777C">
        <w:rPr>
          <w:sz w:val="26"/>
          <w:szCs w:val="26"/>
        </w:rPr>
        <w:t xml:space="preserve">HSE </w:t>
      </w:r>
      <w:r w:rsidR="00185392" w:rsidRPr="00E6777C">
        <w:rPr>
          <w:sz w:val="26"/>
          <w:szCs w:val="26"/>
        </w:rPr>
        <w:t xml:space="preserve">University </w:t>
      </w:r>
      <w:r w:rsidRPr="00E6777C">
        <w:rPr>
          <w:sz w:val="26"/>
          <w:szCs w:val="26"/>
        </w:rPr>
        <w:t>Academic Council</w:t>
      </w:r>
    </w:p>
    <w:p w:rsidR="00A63ED7" w:rsidRPr="00E6777C" w:rsidRDefault="00A63ED7" w:rsidP="002759AA">
      <w:pPr>
        <w:ind w:left="5387"/>
        <w:contextualSpacing/>
        <w:jc w:val="both"/>
        <w:rPr>
          <w:sz w:val="26"/>
          <w:szCs w:val="26"/>
        </w:rPr>
      </w:pPr>
      <w:r w:rsidRPr="00E6777C">
        <w:rPr>
          <w:sz w:val="26"/>
          <w:szCs w:val="26"/>
        </w:rPr>
        <w:t xml:space="preserve">Minutes No. 11, dated November 24, </w:t>
      </w:r>
      <w:r w:rsidRPr="00E6777C">
        <w:rPr>
          <w:noProof/>
          <w:sz w:val="26"/>
          <w:szCs w:val="26"/>
        </w:rPr>
        <w:t>2017</w:t>
      </w:r>
      <w:r w:rsidR="00A65E66" w:rsidRPr="00E6777C">
        <w:rPr>
          <w:noProof/>
          <w:sz w:val="26"/>
          <w:szCs w:val="26"/>
        </w:rPr>
        <w:t>,</w:t>
      </w:r>
      <w:r w:rsidRPr="00E6777C">
        <w:rPr>
          <w:sz w:val="26"/>
          <w:szCs w:val="26"/>
        </w:rPr>
        <w:t xml:space="preserve"> enacted by HSE </w:t>
      </w:r>
      <w:r w:rsidR="00185392" w:rsidRPr="00E6777C">
        <w:rPr>
          <w:sz w:val="26"/>
          <w:szCs w:val="26"/>
        </w:rPr>
        <w:t xml:space="preserve">University </w:t>
      </w:r>
      <w:r w:rsidRPr="00E6777C">
        <w:rPr>
          <w:sz w:val="26"/>
          <w:szCs w:val="26"/>
        </w:rPr>
        <w:t>Directive</w:t>
      </w:r>
      <w:r w:rsidR="00185392" w:rsidRPr="00E6777C">
        <w:rPr>
          <w:sz w:val="26"/>
          <w:szCs w:val="26"/>
        </w:rPr>
        <w:t xml:space="preserve"> No.</w:t>
      </w:r>
      <w:r w:rsidRPr="00E6777C">
        <w:rPr>
          <w:sz w:val="26"/>
          <w:szCs w:val="26"/>
        </w:rPr>
        <w:t xml:space="preserve"> 6.18.1-01/1312-07</w:t>
      </w:r>
      <w:r w:rsidR="00785BB0" w:rsidRPr="00E6777C">
        <w:rPr>
          <w:sz w:val="26"/>
          <w:szCs w:val="26"/>
        </w:rPr>
        <w:t>,</w:t>
      </w:r>
      <w:r w:rsidRPr="00E6777C">
        <w:rPr>
          <w:sz w:val="26"/>
          <w:szCs w:val="26"/>
        </w:rPr>
        <w:t xml:space="preserve"> dated December 13, 2017</w:t>
      </w:r>
    </w:p>
    <w:p w:rsidR="00A63ED7" w:rsidRPr="00E6777C" w:rsidRDefault="00A63ED7" w:rsidP="002759AA">
      <w:pPr>
        <w:ind w:left="5387" w:firstLine="709"/>
        <w:contextualSpacing/>
        <w:jc w:val="both"/>
        <w:rPr>
          <w:sz w:val="26"/>
          <w:szCs w:val="26"/>
        </w:rPr>
      </w:pPr>
    </w:p>
    <w:p w:rsidR="00A63ED7" w:rsidRPr="00E6777C" w:rsidRDefault="00A63ED7" w:rsidP="002759AA">
      <w:pPr>
        <w:ind w:left="5387"/>
        <w:contextualSpacing/>
        <w:jc w:val="both"/>
        <w:rPr>
          <w:sz w:val="26"/>
          <w:szCs w:val="26"/>
        </w:rPr>
      </w:pPr>
      <w:proofErr w:type="gramStart"/>
      <w:r w:rsidRPr="00E6777C">
        <w:rPr>
          <w:sz w:val="26"/>
          <w:szCs w:val="26"/>
        </w:rPr>
        <w:t>with</w:t>
      </w:r>
      <w:proofErr w:type="gramEnd"/>
      <w:r w:rsidRPr="00E6777C">
        <w:rPr>
          <w:sz w:val="26"/>
          <w:szCs w:val="26"/>
        </w:rPr>
        <w:t xml:space="preserve"> amendments approved by </w:t>
      </w:r>
    </w:p>
    <w:p w:rsidR="00A63ED7" w:rsidRPr="00E6777C" w:rsidRDefault="00A63ED7" w:rsidP="002759AA">
      <w:pPr>
        <w:ind w:left="5387"/>
        <w:contextualSpacing/>
        <w:jc w:val="both"/>
        <w:rPr>
          <w:sz w:val="26"/>
          <w:szCs w:val="26"/>
        </w:rPr>
      </w:pPr>
      <w:r w:rsidRPr="00E6777C">
        <w:rPr>
          <w:sz w:val="26"/>
          <w:szCs w:val="26"/>
        </w:rPr>
        <w:t>HSE</w:t>
      </w:r>
      <w:r w:rsidR="00185392" w:rsidRPr="00E6777C">
        <w:rPr>
          <w:sz w:val="26"/>
          <w:szCs w:val="26"/>
        </w:rPr>
        <w:t xml:space="preserve"> University</w:t>
      </w:r>
      <w:r w:rsidRPr="00E6777C">
        <w:rPr>
          <w:sz w:val="26"/>
          <w:szCs w:val="26"/>
        </w:rPr>
        <w:t xml:space="preserve"> Academic Council</w:t>
      </w:r>
    </w:p>
    <w:p w:rsidR="00A63ED7" w:rsidRPr="00E6777C" w:rsidRDefault="00A63ED7" w:rsidP="002759AA">
      <w:pPr>
        <w:ind w:left="5387"/>
        <w:contextualSpacing/>
        <w:jc w:val="both"/>
        <w:rPr>
          <w:sz w:val="26"/>
          <w:szCs w:val="26"/>
        </w:rPr>
      </w:pPr>
      <w:r w:rsidRPr="00E6777C">
        <w:rPr>
          <w:sz w:val="26"/>
          <w:szCs w:val="26"/>
        </w:rPr>
        <w:t xml:space="preserve">Minutes No. 3, dated April 19, 2018 </w:t>
      </w:r>
    </w:p>
    <w:p w:rsidR="000C4B35" w:rsidRPr="00E6777C" w:rsidRDefault="00A63ED7" w:rsidP="002759AA">
      <w:pPr>
        <w:widowControl w:val="0"/>
        <w:shd w:val="clear" w:color="auto" w:fill="FFFFFF"/>
        <w:autoSpaceDE w:val="0"/>
        <w:autoSpaceDN w:val="0"/>
        <w:adjustRightInd w:val="0"/>
        <w:ind w:left="5387"/>
        <w:rPr>
          <w:sz w:val="26"/>
          <w:szCs w:val="26"/>
        </w:rPr>
      </w:pPr>
      <w:proofErr w:type="gramStart"/>
      <w:r w:rsidRPr="00E6777C">
        <w:rPr>
          <w:sz w:val="26"/>
          <w:szCs w:val="26"/>
        </w:rPr>
        <w:t>enacted</w:t>
      </w:r>
      <w:proofErr w:type="gramEnd"/>
      <w:r w:rsidRPr="00E6777C">
        <w:rPr>
          <w:sz w:val="26"/>
          <w:szCs w:val="26"/>
        </w:rPr>
        <w:t xml:space="preserve"> by HSE</w:t>
      </w:r>
      <w:r w:rsidR="00185392" w:rsidRPr="00E6777C">
        <w:rPr>
          <w:sz w:val="26"/>
          <w:szCs w:val="26"/>
        </w:rPr>
        <w:t xml:space="preserve"> University</w:t>
      </w:r>
      <w:r w:rsidRPr="00E6777C">
        <w:rPr>
          <w:sz w:val="26"/>
          <w:szCs w:val="26"/>
        </w:rPr>
        <w:t xml:space="preserve"> Directive</w:t>
      </w:r>
      <w:r w:rsidR="00185392" w:rsidRPr="00E6777C">
        <w:rPr>
          <w:sz w:val="26"/>
          <w:szCs w:val="26"/>
        </w:rPr>
        <w:t xml:space="preserve"> No.</w:t>
      </w:r>
      <w:r w:rsidRPr="00E6777C">
        <w:rPr>
          <w:sz w:val="26"/>
          <w:szCs w:val="26"/>
        </w:rPr>
        <w:t xml:space="preserve"> 6.18.1-01/1904-10</w:t>
      </w:r>
      <w:r w:rsidR="003727C6" w:rsidRPr="00E6777C">
        <w:rPr>
          <w:sz w:val="26"/>
          <w:szCs w:val="26"/>
        </w:rPr>
        <w:t xml:space="preserve"> </w:t>
      </w:r>
    </w:p>
    <w:p w:rsidR="00A92993" w:rsidRDefault="00A92993" w:rsidP="002759AA">
      <w:pPr>
        <w:widowControl w:val="0"/>
        <w:shd w:val="clear" w:color="auto" w:fill="FFFFFF"/>
        <w:autoSpaceDE w:val="0"/>
        <w:autoSpaceDN w:val="0"/>
        <w:adjustRightInd w:val="0"/>
        <w:ind w:left="5387"/>
      </w:pPr>
    </w:p>
    <w:p w:rsidR="00A92993" w:rsidRPr="00E6777C" w:rsidRDefault="00A92993" w:rsidP="00A92993">
      <w:pPr>
        <w:ind w:left="5387"/>
        <w:contextualSpacing/>
        <w:rPr>
          <w:sz w:val="26"/>
          <w:szCs w:val="26"/>
        </w:rPr>
      </w:pPr>
      <w:proofErr w:type="gramStart"/>
      <w:r w:rsidRPr="00E6777C">
        <w:rPr>
          <w:sz w:val="26"/>
          <w:szCs w:val="26"/>
        </w:rPr>
        <w:t>with</w:t>
      </w:r>
      <w:proofErr w:type="gramEnd"/>
      <w:r w:rsidRPr="00E6777C">
        <w:rPr>
          <w:sz w:val="26"/>
          <w:szCs w:val="26"/>
        </w:rPr>
        <w:t xml:space="preserve"> amendments approved by </w:t>
      </w:r>
    </w:p>
    <w:p w:rsidR="00A92993" w:rsidRPr="00E6777C" w:rsidRDefault="00A92993" w:rsidP="00A92993">
      <w:pPr>
        <w:ind w:left="5387"/>
        <w:contextualSpacing/>
        <w:rPr>
          <w:sz w:val="26"/>
          <w:szCs w:val="26"/>
        </w:rPr>
      </w:pPr>
      <w:r w:rsidRPr="00E6777C">
        <w:rPr>
          <w:sz w:val="26"/>
          <w:szCs w:val="26"/>
        </w:rPr>
        <w:t>HSE</w:t>
      </w:r>
      <w:r w:rsidR="00185392" w:rsidRPr="00E6777C">
        <w:rPr>
          <w:sz w:val="26"/>
          <w:szCs w:val="26"/>
        </w:rPr>
        <w:t xml:space="preserve"> </w:t>
      </w:r>
      <w:r w:rsidR="00185392" w:rsidRPr="00E6777C">
        <w:t>University</w:t>
      </w:r>
      <w:r w:rsidRPr="00E6777C">
        <w:rPr>
          <w:sz w:val="26"/>
          <w:szCs w:val="26"/>
        </w:rPr>
        <w:t xml:space="preserve"> Academic Council</w:t>
      </w:r>
    </w:p>
    <w:p w:rsidR="00A92993" w:rsidRPr="00E6777C" w:rsidRDefault="00A92993" w:rsidP="00A92993">
      <w:pPr>
        <w:ind w:left="5387"/>
        <w:contextualSpacing/>
        <w:rPr>
          <w:sz w:val="26"/>
          <w:szCs w:val="26"/>
        </w:rPr>
      </w:pPr>
      <w:r w:rsidRPr="00E6777C">
        <w:rPr>
          <w:sz w:val="26"/>
          <w:szCs w:val="26"/>
        </w:rPr>
        <w:t xml:space="preserve">Minutes No. </w:t>
      </w:r>
      <w:r w:rsidRPr="00E6777C">
        <w:rPr>
          <w:sz w:val="26"/>
          <w:szCs w:val="26"/>
          <w:lang w:val="en-US"/>
        </w:rPr>
        <w:t>12</w:t>
      </w:r>
      <w:r w:rsidRPr="00E6777C">
        <w:rPr>
          <w:sz w:val="26"/>
          <w:szCs w:val="26"/>
        </w:rPr>
        <w:t>, dated November 30, 2018</w:t>
      </w:r>
      <w:r w:rsidR="00185392" w:rsidRPr="00E6777C">
        <w:rPr>
          <w:sz w:val="26"/>
          <w:szCs w:val="26"/>
        </w:rPr>
        <w:t xml:space="preserve">, </w:t>
      </w:r>
    </w:p>
    <w:p w:rsidR="00A92993" w:rsidRPr="00E6777C" w:rsidRDefault="00A92993" w:rsidP="00A92993">
      <w:pPr>
        <w:ind w:left="5387"/>
        <w:contextualSpacing/>
        <w:rPr>
          <w:sz w:val="26"/>
          <w:szCs w:val="26"/>
        </w:rPr>
      </w:pPr>
      <w:proofErr w:type="gramStart"/>
      <w:r w:rsidRPr="00E6777C">
        <w:rPr>
          <w:sz w:val="26"/>
          <w:szCs w:val="26"/>
        </w:rPr>
        <w:t>enacted</w:t>
      </w:r>
      <w:proofErr w:type="gramEnd"/>
      <w:r w:rsidRPr="00E6777C">
        <w:rPr>
          <w:sz w:val="26"/>
          <w:szCs w:val="26"/>
        </w:rPr>
        <w:t xml:space="preserve"> by HSE </w:t>
      </w:r>
      <w:r w:rsidR="00185392" w:rsidRPr="00E6777C">
        <w:t>University</w:t>
      </w:r>
      <w:r w:rsidR="00185392" w:rsidRPr="00E6777C">
        <w:rPr>
          <w:sz w:val="26"/>
          <w:szCs w:val="26"/>
        </w:rPr>
        <w:t xml:space="preserve"> </w:t>
      </w:r>
      <w:r w:rsidRPr="00E6777C">
        <w:rPr>
          <w:sz w:val="26"/>
          <w:szCs w:val="26"/>
        </w:rPr>
        <w:t>Directive No. 6.18.1-01/2412-08, dated December 24, 2018</w:t>
      </w:r>
    </w:p>
    <w:p w:rsidR="00A92993" w:rsidRDefault="00A92993" w:rsidP="00A92993">
      <w:pPr>
        <w:ind w:left="5387"/>
        <w:contextualSpacing/>
        <w:rPr>
          <w:color w:val="00B050"/>
          <w:sz w:val="26"/>
          <w:szCs w:val="26"/>
        </w:rPr>
      </w:pPr>
    </w:p>
    <w:p w:rsidR="00A92993" w:rsidRPr="00E6777C" w:rsidRDefault="00A92993" w:rsidP="00A92993">
      <w:pPr>
        <w:ind w:left="5387"/>
        <w:contextualSpacing/>
        <w:rPr>
          <w:sz w:val="26"/>
          <w:szCs w:val="26"/>
        </w:rPr>
      </w:pPr>
      <w:proofErr w:type="gramStart"/>
      <w:r w:rsidRPr="00E6777C">
        <w:rPr>
          <w:sz w:val="26"/>
          <w:szCs w:val="26"/>
        </w:rPr>
        <w:t>with</w:t>
      </w:r>
      <w:proofErr w:type="gramEnd"/>
      <w:r w:rsidRPr="00E6777C">
        <w:rPr>
          <w:sz w:val="26"/>
          <w:szCs w:val="26"/>
        </w:rPr>
        <w:t xml:space="preserve"> amendments approved by </w:t>
      </w:r>
    </w:p>
    <w:p w:rsidR="00A92993" w:rsidRPr="00E6777C" w:rsidRDefault="00A92993" w:rsidP="00A92993">
      <w:pPr>
        <w:ind w:left="5387"/>
        <w:contextualSpacing/>
        <w:rPr>
          <w:sz w:val="26"/>
          <w:szCs w:val="26"/>
        </w:rPr>
      </w:pPr>
      <w:r w:rsidRPr="00E6777C">
        <w:rPr>
          <w:sz w:val="26"/>
          <w:szCs w:val="26"/>
        </w:rPr>
        <w:t xml:space="preserve">HSE </w:t>
      </w:r>
      <w:r w:rsidR="00185392" w:rsidRPr="00E6777C">
        <w:t>University</w:t>
      </w:r>
      <w:r w:rsidR="00185392" w:rsidRPr="00E6777C">
        <w:rPr>
          <w:sz w:val="26"/>
          <w:szCs w:val="26"/>
        </w:rPr>
        <w:t xml:space="preserve"> </w:t>
      </w:r>
      <w:r w:rsidRPr="00E6777C">
        <w:rPr>
          <w:sz w:val="26"/>
          <w:szCs w:val="26"/>
        </w:rPr>
        <w:t>Academic Council</w:t>
      </w:r>
    </w:p>
    <w:p w:rsidR="00A92993" w:rsidRPr="00E6777C" w:rsidRDefault="00A92993" w:rsidP="00A92993">
      <w:pPr>
        <w:ind w:left="5387"/>
        <w:contextualSpacing/>
        <w:rPr>
          <w:sz w:val="26"/>
          <w:szCs w:val="26"/>
        </w:rPr>
      </w:pPr>
      <w:r w:rsidRPr="00E6777C">
        <w:rPr>
          <w:sz w:val="26"/>
          <w:szCs w:val="26"/>
        </w:rPr>
        <w:t>Minutes No. 6, dated April 26, 2019</w:t>
      </w:r>
      <w:r w:rsidR="00185392">
        <w:rPr>
          <w:sz w:val="26"/>
          <w:szCs w:val="26"/>
        </w:rPr>
        <w:t>,</w:t>
      </w:r>
      <w:r w:rsidRPr="00E6777C">
        <w:rPr>
          <w:sz w:val="26"/>
          <w:szCs w:val="26"/>
        </w:rPr>
        <w:t xml:space="preserve"> </w:t>
      </w:r>
    </w:p>
    <w:p w:rsidR="00A92993" w:rsidRDefault="00A92993" w:rsidP="00A92993">
      <w:pPr>
        <w:ind w:left="5387"/>
        <w:contextualSpacing/>
        <w:rPr>
          <w:sz w:val="26"/>
          <w:szCs w:val="26"/>
        </w:rPr>
      </w:pPr>
      <w:proofErr w:type="gramStart"/>
      <w:r w:rsidRPr="00E6777C">
        <w:rPr>
          <w:sz w:val="26"/>
          <w:szCs w:val="26"/>
        </w:rPr>
        <w:t>enacted</w:t>
      </w:r>
      <w:proofErr w:type="gramEnd"/>
      <w:r w:rsidRPr="00E6777C">
        <w:rPr>
          <w:sz w:val="26"/>
          <w:szCs w:val="26"/>
        </w:rPr>
        <w:t xml:space="preserve"> by HSE </w:t>
      </w:r>
      <w:r w:rsidR="00185392" w:rsidRPr="00E6777C">
        <w:t>University</w:t>
      </w:r>
      <w:r w:rsidR="00185392" w:rsidRPr="00E6777C">
        <w:rPr>
          <w:sz w:val="26"/>
          <w:szCs w:val="26"/>
        </w:rPr>
        <w:t xml:space="preserve"> </w:t>
      </w:r>
      <w:r w:rsidRPr="00E6777C">
        <w:rPr>
          <w:sz w:val="26"/>
          <w:szCs w:val="26"/>
        </w:rPr>
        <w:t>Directive No. 6.18.1-01/1405-15, dated May 14, 2019</w:t>
      </w:r>
    </w:p>
    <w:p w:rsidR="00185392" w:rsidRDefault="00185392" w:rsidP="00A92993">
      <w:pPr>
        <w:ind w:left="5387"/>
        <w:contextualSpacing/>
        <w:rPr>
          <w:sz w:val="26"/>
          <w:szCs w:val="26"/>
        </w:rPr>
      </w:pPr>
    </w:p>
    <w:p w:rsidR="00185392" w:rsidRPr="00E6777C" w:rsidRDefault="00185392" w:rsidP="00A92993">
      <w:pPr>
        <w:ind w:left="5387"/>
        <w:contextualSpacing/>
        <w:rPr>
          <w:sz w:val="26"/>
          <w:szCs w:val="26"/>
        </w:rPr>
      </w:pPr>
    </w:p>
    <w:p w:rsidR="002759AA" w:rsidRPr="00E6777C" w:rsidRDefault="002759AA" w:rsidP="002759AA">
      <w:pPr>
        <w:widowControl w:val="0"/>
        <w:shd w:val="clear" w:color="auto" w:fill="FFFFFF"/>
        <w:autoSpaceDE w:val="0"/>
        <w:autoSpaceDN w:val="0"/>
        <w:adjustRightInd w:val="0"/>
        <w:ind w:left="5387"/>
        <w:rPr>
          <w:b/>
          <w:bCs/>
          <w:sz w:val="26"/>
          <w:szCs w:val="26"/>
          <w:lang w:val="en-US"/>
        </w:rPr>
      </w:pPr>
    </w:p>
    <w:p w:rsidR="000C4B35" w:rsidRPr="00E6777C" w:rsidRDefault="000C4B35" w:rsidP="002759AA">
      <w:pPr>
        <w:pStyle w:val="a6"/>
        <w:spacing w:before="0" w:beforeAutospacing="0" w:after="0" w:afterAutospacing="0"/>
        <w:jc w:val="center"/>
        <w:rPr>
          <w:b/>
          <w:sz w:val="26"/>
          <w:szCs w:val="26"/>
          <w:lang w:val="en-US"/>
        </w:rPr>
      </w:pPr>
      <w:r w:rsidRPr="00E6777C">
        <w:rPr>
          <w:b/>
          <w:sz w:val="26"/>
          <w:szCs w:val="26"/>
        </w:rPr>
        <w:t xml:space="preserve">Eligibility Criteria and Procedure </w:t>
      </w:r>
      <w:r w:rsidR="00785BB0" w:rsidRPr="00E6777C">
        <w:rPr>
          <w:b/>
          <w:sz w:val="26"/>
          <w:szCs w:val="26"/>
        </w:rPr>
        <w:t xml:space="preserve">for </w:t>
      </w:r>
      <w:r w:rsidRPr="00E6777C">
        <w:rPr>
          <w:b/>
          <w:sz w:val="26"/>
          <w:szCs w:val="26"/>
        </w:rPr>
        <w:t>Competitions for Increased State Academic Scholarships for Student Achievements in Cultural and Creative Activities</w:t>
      </w:r>
    </w:p>
    <w:p w:rsidR="002759AA" w:rsidRPr="00A92993" w:rsidRDefault="002759AA" w:rsidP="002759AA">
      <w:pPr>
        <w:pStyle w:val="a6"/>
        <w:spacing w:before="0" w:beforeAutospacing="0" w:after="0" w:afterAutospacing="0"/>
        <w:jc w:val="center"/>
        <w:rPr>
          <w:sz w:val="26"/>
          <w:szCs w:val="26"/>
          <w:lang w:val="en-US"/>
        </w:rPr>
      </w:pPr>
    </w:p>
    <w:p w:rsidR="000C4B35" w:rsidRPr="003B75E2" w:rsidRDefault="000C4B35" w:rsidP="002759AA">
      <w:pPr>
        <w:autoSpaceDE w:val="0"/>
        <w:autoSpaceDN w:val="0"/>
        <w:adjustRightInd w:val="0"/>
        <w:ind w:firstLine="709"/>
        <w:rPr>
          <w:sz w:val="26"/>
          <w:szCs w:val="26"/>
        </w:rPr>
      </w:pPr>
    </w:p>
    <w:p w:rsidR="000C4B35" w:rsidRPr="003B75E2" w:rsidRDefault="000C4B35" w:rsidP="002759AA">
      <w:pPr>
        <w:pStyle w:val="a6"/>
        <w:spacing w:before="0" w:beforeAutospacing="0" w:after="0" w:afterAutospacing="0"/>
        <w:ind w:firstLine="709"/>
        <w:jc w:val="both"/>
        <w:rPr>
          <w:bCs/>
          <w:sz w:val="26"/>
          <w:szCs w:val="26"/>
        </w:rPr>
      </w:pPr>
      <w:r w:rsidRPr="003B75E2">
        <w:rPr>
          <w:sz w:val="26"/>
          <w:szCs w:val="26"/>
        </w:rPr>
        <w:lastRenderedPageBreak/>
        <w:t xml:space="preserve">1. Increased state academic scholarships for student achievements in cultural and </w:t>
      </w:r>
      <w:r w:rsidR="00FF6BA4">
        <w:rPr>
          <w:sz w:val="26"/>
          <w:szCs w:val="26"/>
        </w:rPr>
        <w:t>c</w:t>
      </w:r>
      <w:r w:rsidRPr="003B75E2">
        <w:rPr>
          <w:sz w:val="26"/>
          <w:szCs w:val="26"/>
        </w:rPr>
        <w:t>reative activities</w:t>
      </w:r>
      <w:r w:rsidR="006E290F">
        <w:rPr>
          <w:rStyle w:val="a5"/>
          <w:sz w:val="26"/>
          <w:szCs w:val="26"/>
        </w:rPr>
        <w:footnoteReference w:id="1"/>
      </w:r>
      <w:r w:rsidRPr="003B75E2">
        <w:rPr>
          <w:sz w:val="26"/>
          <w:szCs w:val="26"/>
        </w:rPr>
        <w:t xml:space="preserve"> shall be awarded </w:t>
      </w:r>
      <w:r>
        <w:rPr>
          <w:sz w:val="26"/>
          <w:szCs w:val="26"/>
        </w:rPr>
        <w:t xml:space="preserve">if </w:t>
      </w:r>
      <w:r w:rsidRPr="003B75E2">
        <w:rPr>
          <w:sz w:val="26"/>
          <w:szCs w:val="26"/>
        </w:rPr>
        <w:t xml:space="preserve">such activities </w:t>
      </w:r>
      <w:r>
        <w:rPr>
          <w:sz w:val="26"/>
          <w:szCs w:val="26"/>
        </w:rPr>
        <w:t>meet 1 (</w:t>
      </w:r>
      <w:r w:rsidRPr="003B75E2">
        <w:rPr>
          <w:sz w:val="26"/>
          <w:szCs w:val="26"/>
        </w:rPr>
        <w:t>one</w:t>
      </w:r>
      <w:r>
        <w:rPr>
          <w:sz w:val="26"/>
          <w:szCs w:val="26"/>
        </w:rPr>
        <w:t>)</w:t>
      </w:r>
      <w:r w:rsidRPr="003B75E2">
        <w:rPr>
          <w:sz w:val="26"/>
          <w:szCs w:val="26"/>
        </w:rPr>
        <w:t xml:space="preserve"> or several of the following criteria:</w:t>
      </w:r>
    </w:p>
    <w:p w:rsidR="000C4B35" w:rsidRPr="003B75E2" w:rsidRDefault="000C4B35" w:rsidP="002759AA">
      <w:pPr>
        <w:autoSpaceDE w:val="0"/>
        <w:autoSpaceDN w:val="0"/>
        <w:adjustRightInd w:val="0"/>
        <w:ind w:firstLine="709"/>
        <w:jc w:val="both"/>
        <w:rPr>
          <w:sz w:val="26"/>
          <w:szCs w:val="26"/>
        </w:rPr>
      </w:pPr>
      <w:proofErr w:type="gramStart"/>
      <w:r w:rsidRPr="003B75E2">
        <w:rPr>
          <w:sz w:val="26"/>
          <w:szCs w:val="26"/>
        </w:rPr>
        <w:t>a) if</w:t>
      </w:r>
      <w:r>
        <w:rPr>
          <w:sz w:val="26"/>
          <w:szCs w:val="26"/>
        </w:rPr>
        <w:t>,</w:t>
      </w:r>
      <w:r w:rsidRPr="003B75E2">
        <w:rPr>
          <w:sz w:val="26"/>
          <w:szCs w:val="26"/>
        </w:rPr>
        <w:t xml:space="preserve"> </w:t>
      </w:r>
      <w:r w:rsidR="00CA2F01">
        <w:rPr>
          <w:sz w:val="26"/>
          <w:szCs w:val="26"/>
        </w:rPr>
        <w:t>in the</w:t>
      </w:r>
      <w:r w:rsidRPr="003B75E2">
        <w:rPr>
          <w:sz w:val="26"/>
          <w:szCs w:val="26"/>
        </w:rPr>
        <w:t xml:space="preserve"> </w:t>
      </w:r>
      <w:r w:rsidR="006E290F">
        <w:rPr>
          <w:sz w:val="26"/>
          <w:szCs w:val="26"/>
        </w:rPr>
        <w:t>previous year,</w:t>
      </w:r>
      <w:r w:rsidR="0047478C">
        <w:rPr>
          <w:sz w:val="26"/>
          <w:szCs w:val="26"/>
        </w:rPr>
        <w:t xml:space="preserve"> a</w:t>
      </w:r>
      <w:r w:rsidRPr="003B75E2">
        <w:rPr>
          <w:sz w:val="26"/>
          <w:szCs w:val="26"/>
        </w:rPr>
        <w:t xml:space="preserve"> student received an award (prize) for rel</w:t>
      </w:r>
      <w:r>
        <w:rPr>
          <w:sz w:val="26"/>
          <w:szCs w:val="26"/>
        </w:rPr>
        <w:t>evant</w:t>
      </w:r>
      <w:r w:rsidRPr="003B75E2">
        <w:rPr>
          <w:sz w:val="26"/>
          <w:szCs w:val="26"/>
        </w:rPr>
        <w:t xml:space="preserve"> cultural and</w:t>
      </w:r>
      <w:r w:rsidR="00185392">
        <w:rPr>
          <w:sz w:val="26"/>
          <w:szCs w:val="26"/>
        </w:rPr>
        <w:t>/or</w:t>
      </w:r>
      <w:r w:rsidRPr="003B75E2">
        <w:rPr>
          <w:sz w:val="26"/>
          <w:szCs w:val="26"/>
        </w:rPr>
        <w:t xml:space="preserve"> creative activities performed by </w:t>
      </w:r>
      <w:r>
        <w:rPr>
          <w:sz w:val="26"/>
          <w:szCs w:val="26"/>
        </w:rPr>
        <w:t>him/her</w:t>
      </w:r>
      <w:r w:rsidRPr="003B75E2">
        <w:rPr>
          <w:sz w:val="26"/>
          <w:szCs w:val="26"/>
        </w:rPr>
        <w:t xml:space="preserve"> at </w:t>
      </w:r>
      <w:r w:rsidR="00CA2F01">
        <w:rPr>
          <w:sz w:val="26"/>
          <w:szCs w:val="26"/>
        </w:rPr>
        <w:t xml:space="preserve">the </w:t>
      </w:r>
      <w:r w:rsidR="005641EB">
        <w:rPr>
          <w:sz w:val="26"/>
          <w:szCs w:val="26"/>
        </w:rPr>
        <w:t>University</w:t>
      </w:r>
      <w:r w:rsidRPr="003B75E2">
        <w:rPr>
          <w:sz w:val="26"/>
          <w:szCs w:val="26"/>
        </w:rPr>
        <w:t xml:space="preserve">, or any other educational organization, or any organization engaged in cultural and artistic activities, or any other organization, including </w:t>
      </w:r>
      <w:r>
        <w:rPr>
          <w:sz w:val="26"/>
          <w:szCs w:val="26"/>
        </w:rPr>
        <w:t>with</w:t>
      </w:r>
      <w:r w:rsidRPr="003B75E2">
        <w:rPr>
          <w:sz w:val="26"/>
          <w:szCs w:val="26"/>
        </w:rPr>
        <w:t>in the framework of a competition</w:t>
      </w:r>
      <w:r>
        <w:rPr>
          <w:sz w:val="26"/>
          <w:szCs w:val="26"/>
        </w:rPr>
        <w:t xml:space="preserve"> or</w:t>
      </w:r>
      <w:r w:rsidRPr="003B75E2">
        <w:rPr>
          <w:sz w:val="26"/>
          <w:szCs w:val="26"/>
        </w:rPr>
        <w:t xml:space="preserve"> contest, as well as </w:t>
      </w:r>
      <w:r>
        <w:rPr>
          <w:sz w:val="26"/>
          <w:szCs w:val="26"/>
        </w:rPr>
        <w:t xml:space="preserve">any </w:t>
      </w:r>
      <w:r w:rsidRPr="003B75E2">
        <w:rPr>
          <w:sz w:val="26"/>
          <w:szCs w:val="26"/>
        </w:rPr>
        <w:t xml:space="preserve">other international, </w:t>
      </w:r>
      <w:r w:rsidR="00DD6F21">
        <w:rPr>
          <w:sz w:val="26"/>
          <w:szCs w:val="26"/>
        </w:rPr>
        <w:t>nation</w:t>
      </w:r>
      <w:r w:rsidRPr="003B75E2">
        <w:rPr>
          <w:sz w:val="26"/>
          <w:szCs w:val="26"/>
        </w:rPr>
        <w:t xml:space="preserve">-wide, </w:t>
      </w:r>
      <w:r w:rsidR="00185392">
        <w:rPr>
          <w:sz w:val="26"/>
          <w:szCs w:val="26"/>
        </w:rPr>
        <w:t>sectoral</w:t>
      </w:r>
      <w:r w:rsidRPr="003B75E2">
        <w:rPr>
          <w:sz w:val="26"/>
          <w:szCs w:val="26"/>
        </w:rPr>
        <w:t xml:space="preserve"> or regional events;</w:t>
      </w:r>
      <w:proofErr w:type="gramEnd"/>
      <w:r w:rsidRPr="003B75E2">
        <w:rPr>
          <w:sz w:val="26"/>
          <w:szCs w:val="26"/>
        </w:rPr>
        <w:t xml:space="preserve"> </w:t>
      </w:r>
    </w:p>
    <w:p w:rsidR="000C4B35" w:rsidRPr="003B75E2" w:rsidRDefault="000C4B35" w:rsidP="002759AA">
      <w:pPr>
        <w:autoSpaceDE w:val="0"/>
        <w:autoSpaceDN w:val="0"/>
        <w:adjustRightInd w:val="0"/>
        <w:ind w:firstLine="709"/>
        <w:jc w:val="both"/>
        <w:rPr>
          <w:sz w:val="26"/>
          <w:szCs w:val="26"/>
        </w:rPr>
      </w:pPr>
      <w:proofErr w:type="gramStart"/>
      <w:r w:rsidRPr="003B75E2">
        <w:rPr>
          <w:sz w:val="26"/>
          <w:szCs w:val="26"/>
        </w:rPr>
        <w:t>b) if</w:t>
      </w:r>
      <w:r>
        <w:rPr>
          <w:sz w:val="26"/>
          <w:szCs w:val="26"/>
        </w:rPr>
        <w:t>,</w:t>
      </w:r>
      <w:r w:rsidRPr="003B75E2">
        <w:rPr>
          <w:sz w:val="26"/>
          <w:szCs w:val="26"/>
        </w:rPr>
        <w:t xml:space="preserve"> </w:t>
      </w:r>
      <w:r w:rsidR="0047478C">
        <w:rPr>
          <w:sz w:val="26"/>
          <w:szCs w:val="26"/>
        </w:rPr>
        <w:t>in the</w:t>
      </w:r>
      <w:r w:rsidRPr="003B75E2">
        <w:rPr>
          <w:sz w:val="26"/>
          <w:szCs w:val="26"/>
        </w:rPr>
        <w:t xml:space="preserve"> </w:t>
      </w:r>
      <w:r w:rsidR="00DD6F21">
        <w:rPr>
          <w:sz w:val="26"/>
          <w:szCs w:val="26"/>
        </w:rPr>
        <w:t xml:space="preserve">previous </w:t>
      </w:r>
      <w:r w:rsidRPr="003B75E2">
        <w:rPr>
          <w:sz w:val="26"/>
          <w:szCs w:val="26"/>
        </w:rPr>
        <w:t xml:space="preserve">year, </w:t>
      </w:r>
      <w:r w:rsidR="0047478C">
        <w:rPr>
          <w:sz w:val="26"/>
          <w:szCs w:val="26"/>
        </w:rPr>
        <w:t>a</w:t>
      </w:r>
      <w:r w:rsidR="0047478C" w:rsidRPr="003B75E2">
        <w:rPr>
          <w:sz w:val="26"/>
          <w:szCs w:val="26"/>
        </w:rPr>
        <w:t xml:space="preserve"> </w:t>
      </w:r>
      <w:r w:rsidRPr="003B75E2">
        <w:rPr>
          <w:sz w:val="26"/>
          <w:szCs w:val="26"/>
        </w:rPr>
        <w:t xml:space="preserve">student </w:t>
      </w:r>
      <w:r>
        <w:rPr>
          <w:sz w:val="26"/>
          <w:szCs w:val="26"/>
        </w:rPr>
        <w:t>display</w:t>
      </w:r>
      <w:r w:rsidR="00DD6F21">
        <w:rPr>
          <w:sz w:val="26"/>
          <w:szCs w:val="26"/>
        </w:rPr>
        <w:t>ed</w:t>
      </w:r>
      <w:r>
        <w:rPr>
          <w:sz w:val="26"/>
          <w:szCs w:val="26"/>
        </w:rPr>
        <w:t>/presented</w:t>
      </w:r>
      <w:r w:rsidRPr="003B75E2">
        <w:rPr>
          <w:sz w:val="26"/>
          <w:szCs w:val="26"/>
        </w:rPr>
        <w:t xml:space="preserve"> his</w:t>
      </w:r>
      <w:r>
        <w:rPr>
          <w:sz w:val="26"/>
          <w:szCs w:val="26"/>
        </w:rPr>
        <w:t>/her</w:t>
      </w:r>
      <w:r w:rsidRPr="003B75E2">
        <w:rPr>
          <w:sz w:val="26"/>
          <w:szCs w:val="26"/>
        </w:rPr>
        <w:t xml:space="preserve"> literary or artistic work in public (</w:t>
      </w:r>
      <w:r>
        <w:rPr>
          <w:sz w:val="26"/>
          <w:szCs w:val="26"/>
        </w:rPr>
        <w:t>e.g.,</w:t>
      </w:r>
      <w:r w:rsidRPr="003B75E2">
        <w:rPr>
          <w:sz w:val="26"/>
          <w:szCs w:val="26"/>
        </w:rPr>
        <w:t xml:space="preserve"> literary, dramatic, musical and dramatic works, or scenarios, choreographic performance</w:t>
      </w:r>
      <w:r w:rsidR="00185392">
        <w:rPr>
          <w:sz w:val="26"/>
          <w:szCs w:val="26"/>
        </w:rPr>
        <w:t>s</w:t>
      </w:r>
      <w:r w:rsidRPr="003B75E2">
        <w:rPr>
          <w:sz w:val="26"/>
          <w:szCs w:val="26"/>
        </w:rPr>
        <w:t xml:space="preserve"> or </w:t>
      </w:r>
      <w:r>
        <w:rPr>
          <w:sz w:val="26"/>
          <w:szCs w:val="26"/>
        </w:rPr>
        <w:t xml:space="preserve">mime </w:t>
      </w:r>
      <w:r w:rsidRPr="003B75E2">
        <w:rPr>
          <w:sz w:val="26"/>
          <w:szCs w:val="26"/>
        </w:rPr>
        <w:t>show</w:t>
      </w:r>
      <w:r w:rsidR="00185392">
        <w:rPr>
          <w:sz w:val="26"/>
          <w:szCs w:val="26"/>
        </w:rPr>
        <w:t>s</w:t>
      </w:r>
      <w:r w:rsidRPr="003B75E2">
        <w:rPr>
          <w:sz w:val="26"/>
          <w:szCs w:val="26"/>
        </w:rPr>
        <w:t xml:space="preserve">, a piece of music accompanied / not accompanied by a text, </w:t>
      </w:r>
      <w:r w:rsidR="00DD6F21">
        <w:rPr>
          <w:sz w:val="26"/>
          <w:szCs w:val="26"/>
        </w:rPr>
        <w:t xml:space="preserve">audio and visual work, </w:t>
      </w:r>
      <w:r w:rsidRPr="003B75E2">
        <w:rPr>
          <w:sz w:val="26"/>
          <w:szCs w:val="26"/>
        </w:rPr>
        <w:t>painting, sculpture, graphics, design, graphical story, cartoons, or other artistic works, works of arts and crafts, scenic art, works of architecture, town planning, or landscape art, including draft, drawing, image, layout, photographs and similar works, geographic, geological or other map</w:t>
      </w:r>
      <w:r>
        <w:rPr>
          <w:sz w:val="26"/>
          <w:szCs w:val="26"/>
        </w:rPr>
        <w:t>ping</w:t>
      </w:r>
      <w:r w:rsidRPr="003B75E2">
        <w:rPr>
          <w:sz w:val="26"/>
          <w:szCs w:val="26"/>
        </w:rPr>
        <w:t>, plans</w:t>
      </w:r>
      <w:r>
        <w:rPr>
          <w:sz w:val="26"/>
          <w:szCs w:val="26"/>
        </w:rPr>
        <w:t xml:space="preserve"> and</w:t>
      </w:r>
      <w:r w:rsidRPr="003B75E2">
        <w:rPr>
          <w:sz w:val="26"/>
          <w:szCs w:val="26"/>
        </w:rPr>
        <w:t xml:space="preserve"> sketches, as well as plastic work</w:t>
      </w:r>
      <w:r w:rsidR="006026F2">
        <w:rPr>
          <w:sz w:val="26"/>
          <w:szCs w:val="26"/>
        </w:rPr>
        <w:t>s</w:t>
      </w:r>
      <w:r w:rsidRPr="003B75E2">
        <w:rPr>
          <w:sz w:val="26"/>
          <w:szCs w:val="26"/>
        </w:rPr>
        <w:t xml:space="preserve"> relating to geography, topography and other sciences, and other works), which </w:t>
      </w:r>
      <w:r>
        <w:rPr>
          <w:sz w:val="26"/>
          <w:szCs w:val="26"/>
        </w:rPr>
        <w:t>have been properly documented</w:t>
      </w:r>
      <w:r w:rsidRPr="003B75E2">
        <w:rPr>
          <w:sz w:val="26"/>
          <w:szCs w:val="26"/>
        </w:rPr>
        <w:t>;</w:t>
      </w:r>
      <w:proofErr w:type="gramEnd"/>
    </w:p>
    <w:p w:rsidR="000C4B35" w:rsidRPr="003B75E2" w:rsidRDefault="000C4B35" w:rsidP="002759AA">
      <w:pPr>
        <w:autoSpaceDE w:val="0"/>
        <w:autoSpaceDN w:val="0"/>
        <w:adjustRightInd w:val="0"/>
        <w:ind w:firstLine="709"/>
        <w:jc w:val="both"/>
        <w:rPr>
          <w:sz w:val="26"/>
          <w:szCs w:val="26"/>
        </w:rPr>
      </w:pPr>
      <w:r w:rsidRPr="003B75E2">
        <w:rPr>
          <w:sz w:val="26"/>
          <w:szCs w:val="26"/>
        </w:rPr>
        <w:t>c) </w:t>
      </w:r>
      <w:proofErr w:type="gramStart"/>
      <w:r w:rsidRPr="003B75E2">
        <w:rPr>
          <w:sz w:val="26"/>
          <w:szCs w:val="26"/>
        </w:rPr>
        <w:t>if</w:t>
      </w:r>
      <w:proofErr w:type="gramEnd"/>
      <w:r>
        <w:rPr>
          <w:sz w:val="26"/>
          <w:szCs w:val="26"/>
        </w:rPr>
        <w:t>,</w:t>
      </w:r>
      <w:r w:rsidRPr="003B75E2">
        <w:rPr>
          <w:sz w:val="26"/>
          <w:szCs w:val="26"/>
        </w:rPr>
        <w:t xml:space="preserve"> </w:t>
      </w:r>
      <w:r w:rsidR="0047478C">
        <w:rPr>
          <w:sz w:val="26"/>
          <w:szCs w:val="26"/>
        </w:rPr>
        <w:t>in the</w:t>
      </w:r>
      <w:r w:rsidRPr="003B75E2">
        <w:rPr>
          <w:sz w:val="26"/>
          <w:szCs w:val="26"/>
        </w:rPr>
        <w:t xml:space="preserve"> </w:t>
      </w:r>
      <w:r w:rsidR="00954844">
        <w:rPr>
          <w:sz w:val="26"/>
          <w:szCs w:val="26"/>
        </w:rPr>
        <w:t xml:space="preserve">previous </w:t>
      </w:r>
      <w:r w:rsidRPr="003B75E2">
        <w:rPr>
          <w:sz w:val="26"/>
          <w:szCs w:val="26"/>
        </w:rPr>
        <w:t xml:space="preserve">year, </w:t>
      </w:r>
      <w:r w:rsidR="006026F2">
        <w:rPr>
          <w:sz w:val="26"/>
          <w:szCs w:val="26"/>
        </w:rPr>
        <w:t>a</w:t>
      </w:r>
      <w:r w:rsidR="006026F2" w:rsidRPr="003B75E2">
        <w:rPr>
          <w:sz w:val="26"/>
          <w:szCs w:val="26"/>
        </w:rPr>
        <w:t xml:space="preserve"> </w:t>
      </w:r>
      <w:r w:rsidRPr="003B75E2">
        <w:rPr>
          <w:sz w:val="26"/>
          <w:szCs w:val="26"/>
        </w:rPr>
        <w:t xml:space="preserve">student took part in organizing (conducting) public cultural and creative activities of </w:t>
      </w:r>
      <w:r>
        <w:rPr>
          <w:sz w:val="26"/>
          <w:szCs w:val="26"/>
        </w:rPr>
        <w:t xml:space="preserve">an </w:t>
      </w:r>
      <w:r w:rsidRPr="003B75E2">
        <w:rPr>
          <w:sz w:val="26"/>
          <w:szCs w:val="26"/>
        </w:rPr>
        <w:t xml:space="preserve">educational or </w:t>
      </w:r>
      <w:r w:rsidR="00185392">
        <w:rPr>
          <w:sz w:val="26"/>
          <w:szCs w:val="26"/>
        </w:rPr>
        <w:t>activism</w:t>
      </w:r>
      <w:r w:rsidR="00185392" w:rsidRPr="003B75E2">
        <w:rPr>
          <w:sz w:val="26"/>
          <w:szCs w:val="26"/>
        </w:rPr>
        <w:t xml:space="preserve"> </w:t>
      </w:r>
      <w:r w:rsidRPr="003B75E2">
        <w:rPr>
          <w:sz w:val="26"/>
          <w:szCs w:val="26"/>
        </w:rPr>
        <w:t xml:space="preserve">nature, as well as other </w:t>
      </w:r>
      <w:r w:rsidR="00185392">
        <w:rPr>
          <w:sz w:val="26"/>
          <w:szCs w:val="26"/>
        </w:rPr>
        <w:t>major</w:t>
      </w:r>
      <w:r w:rsidRPr="003B75E2">
        <w:rPr>
          <w:sz w:val="26"/>
          <w:szCs w:val="26"/>
        </w:rPr>
        <w:t xml:space="preserve"> public cultural and creative </w:t>
      </w:r>
      <w:r w:rsidR="00185392">
        <w:rPr>
          <w:sz w:val="26"/>
          <w:szCs w:val="26"/>
        </w:rPr>
        <w:t>events</w:t>
      </w:r>
      <w:r w:rsidRPr="003B75E2">
        <w:rPr>
          <w:sz w:val="26"/>
          <w:szCs w:val="26"/>
        </w:rPr>
        <w:t xml:space="preserve">, which </w:t>
      </w:r>
      <w:r>
        <w:rPr>
          <w:sz w:val="26"/>
          <w:szCs w:val="26"/>
        </w:rPr>
        <w:t>have been properly documented</w:t>
      </w:r>
      <w:r w:rsidRPr="003B75E2">
        <w:rPr>
          <w:sz w:val="26"/>
          <w:szCs w:val="26"/>
        </w:rPr>
        <w:t>.</w:t>
      </w:r>
    </w:p>
    <w:p w:rsidR="000C4B35" w:rsidRPr="003B75E2" w:rsidRDefault="000C4B35" w:rsidP="002759AA">
      <w:pPr>
        <w:pStyle w:val="text"/>
        <w:spacing w:before="0" w:beforeAutospacing="0" w:after="0" w:afterAutospacing="0"/>
        <w:ind w:firstLine="709"/>
        <w:jc w:val="both"/>
        <w:rPr>
          <w:sz w:val="26"/>
          <w:szCs w:val="26"/>
        </w:rPr>
      </w:pPr>
      <w:r w:rsidRPr="003B75E2">
        <w:rPr>
          <w:sz w:val="26"/>
          <w:szCs w:val="26"/>
        </w:rPr>
        <w:t>2. In order to take part in competition</w:t>
      </w:r>
      <w:r>
        <w:rPr>
          <w:sz w:val="26"/>
          <w:szCs w:val="26"/>
        </w:rPr>
        <w:t>s</w:t>
      </w:r>
      <w:r w:rsidRPr="003B75E2">
        <w:rPr>
          <w:sz w:val="26"/>
          <w:szCs w:val="26"/>
        </w:rPr>
        <w:t xml:space="preserve"> for increased academic scholarships </w:t>
      </w:r>
      <w:r>
        <w:rPr>
          <w:sz w:val="26"/>
          <w:szCs w:val="26"/>
        </w:rPr>
        <w:t>for</w:t>
      </w:r>
      <w:r w:rsidR="00193C23">
        <w:rPr>
          <w:sz w:val="26"/>
          <w:szCs w:val="26"/>
        </w:rPr>
        <w:t xml:space="preserve"> </w:t>
      </w:r>
      <w:r w:rsidRPr="003B75E2">
        <w:rPr>
          <w:sz w:val="26"/>
          <w:szCs w:val="26"/>
        </w:rPr>
        <w:t xml:space="preserve">achievements in cultural and creative activities, </w:t>
      </w:r>
      <w:r>
        <w:rPr>
          <w:sz w:val="26"/>
          <w:szCs w:val="26"/>
        </w:rPr>
        <w:t xml:space="preserve">a </w:t>
      </w:r>
      <w:r w:rsidRPr="003B75E2">
        <w:rPr>
          <w:sz w:val="26"/>
          <w:szCs w:val="26"/>
        </w:rPr>
        <w:t xml:space="preserve">candidate must submit documents confirming </w:t>
      </w:r>
      <w:r>
        <w:rPr>
          <w:sz w:val="26"/>
          <w:szCs w:val="26"/>
        </w:rPr>
        <w:t>his/her</w:t>
      </w:r>
      <w:r w:rsidRPr="003B75E2">
        <w:rPr>
          <w:sz w:val="26"/>
          <w:szCs w:val="26"/>
        </w:rPr>
        <w:t xml:space="preserve"> eligibility to</w:t>
      </w:r>
      <w:r>
        <w:rPr>
          <w:sz w:val="26"/>
          <w:szCs w:val="26"/>
        </w:rPr>
        <w:t xml:space="preserve"> </w:t>
      </w:r>
      <w:r w:rsidRPr="003B75E2">
        <w:rPr>
          <w:sz w:val="26"/>
          <w:szCs w:val="26"/>
        </w:rPr>
        <w:t>tak</w:t>
      </w:r>
      <w:r>
        <w:rPr>
          <w:sz w:val="26"/>
          <w:szCs w:val="26"/>
        </w:rPr>
        <w:t xml:space="preserve">e </w:t>
      </w:r>
      <w:r w:rsidRPr="003B75E2">
        <w:rPr>
          <w:sz w:val="26"/>
          <w:szCs w:val="26"/>
        </w:rPr>
        <w:t>part in the competition, as per p. 1</w:t>
      </w:r>
      <w:r w:rsidR="00193C23">
        <w:rPr>
          <w:sz w:val="26"/>
          <w:szCs w:val="26"/>
        </w:rPr>
        <w:t xml:space="preserve"> hereof</w:t>
      </w:r>
      <w:r w:rsidRPr="003B75E2">
        <w:rPr>
          <w:sz w:val="26"/>
          <w:szCs w:val="26"/>
        </w:rPr>
        <w:t>.</w:t>
      </w:r>
    </w:p>
    <w:p w:rsidR="000C4B35" w:rsidRPr="003B75E2" w:rsidRDefault="000C4B35" w:rsidP="002759AA">
      <w:pPr>
        <w:autoSpaceDE w:val="0"/>
        <w:autoSpaceDN w:val="0"/>
        <w:adjustRightInd w:val="0"/>
        <w:ind w:firstLine="709"/>
        <w:jc w:val="both"/>
        <w:rPr>
          <w:sz w:val="26"/>
          <w:szCs w:val="26"/>
        </w:rPr>
      </w:pPr>
      <w:r w:rsidRPr="003B75E2">
        <w:rPr>
          <w:sz w:val="26"/>
          <w:szCs w:val="26"/>
        </w:rPr>
        <w:t xml:space="preserve">3. If </w:t>
      </w:r>
      <w:r>
        <w:rPr>
          <w:sz w:val="26"/>
          <w:szCs w:val="26"/>
        </w:rPr>
        <w:t>an</w:t>
      </w:r>
      <w:r w:rsidRPr="003B75E2">
        <w:rPr>
          <w:sz w:val="26"/>
          <w:szCs w:val="26"/>
        </w:rPr>
        <w:t xml:space="preserve"> increased state academic scholarship of this type </w:t>
      </w:r>
      <w:proofErr w:type="gramStart"/>
      <w:r w:rsidRPr="003B75E2">
        <w:rPr>
          <w:sz w:val="26"/>
          <w:szCs w:val="26"/>
        </w:rPr>
        <w:t>was awarded</w:t>
      </w:r>
      <w:proofErr w:type="gramEnd"/>
      <w:r w:rsidRPr="003B75E2">
        <w:rPr>
          <w:sz w:val="26"/>
          <w:szCs w:val="26"/>
        </w:rPr>
        <w:t>, the</w:t>
      </w:r>
      <w:r>
        <w:rPr>
          <w:sz w:val="26"/>
          <w:szCs w:val="26"/>
        </w:rPr>
        <w:t xml:space="preserve"> </w:t>
      </w:r>
      <w:r w:rsidRPr="003B75E2">
        <w:rPr>
          <w:sz w:val="26"/>
          <w:szCs w:val="26"/>
        </w:rPr>
        <w:t xml:space="preserve">candidate cannot provide already submitted documents </w:t>
      </w:r>
      <w:r w:rsidR="00F64D01">
        <w:rPr>
          <w:sz w:val="26"/>
          <w:szCs w:val="26"/>
        </w:rPr>
        <w:t>to take part in</w:t>
      </w:r>
      <w:r w:rsidRPr="003B75E2">
        <w:rPr>
          <w:sz w:val="26"/>
          <w:szCs w:val="26"/>
        </w:rPr>
        <w:t xml:space="preserve"> other competitions for increased state academic scholarships</w:t>
      </w:r>
      <w:r>
        <w:rPr>
          <w:sz w:val="26"/>
          <w:szCs w:val="26"/>
        </w:rPr>
        <w:t>, which are</w:t>
      </w:r>
      <w:r w:rsidRPr="003B75E2">
        <w:rPr>
          <w:sz w:val="26"/>
          <w:szCs w:val="26"/>
        </w:rPr>
        <w:t xml:space="preserve"> awarded for achievements in cultural and creative activities.</w:t>
      </w:r>
    </w:p>
    <w:p w:rsidR="000C4B35" w:rsidRDefault="000C4B35" w:rsidP="002759AA">
      <w:pPr>
        <w:autoSpaceDE w:val="0"/>
        <w:autoSpaceDN w:val="0"/>
        <w:adjustRightInd w:val="0"/>
        <w:ind w:firstLine="709"/>
        <w:jc w:val="both"/>
        <w:rPr>
          <w:sz w:val="26"/>
          <w:szCs w:val="26"/>
        </w:rPr>
      </w:pPr>
      <w:r w:rsidRPr="003B75E2">
        <w:rPr>
          <w:sz w:val="26"/>
          <w:szCs w:val="26"/>
        </w:rPr>
        <w:t xml:space="preserve">4. </w:t>
      </w:r>
      <w:r w:rsidR="00F64D01">
        <w:rPr>
          <w:sz w:val="26"/>
          <w:szCs w:val="26"/>
        </w:rPr>
        <w:t xml:space="preserve">The evaluation </w:t>
      </w:r>
      <w:r w:rsidR="00954844">
        <w:rPr>
          <w:sz w:val="26"/>
          <w:szCs w:val="26"/>
        </w:rPr>
        <w:t>c</w:t>
      </w:r>
      <w:r w:rsidRPr="003B75E2">
        <w:rPr>
          <w:sz w:val="26"/>
          <w:szCs w:val="26"/>
        </w:rPr>
        <w:t>riteria for candidate</w:t>
      </w:r>
      <w:r w:rsidR="00954844">
        <w:rPr>
          <w:sz w:val="26"/>
          <w:szCs w:val="26"/>
        </w:rPr>
        <w:t>s</w:t>
      </w:r>
      <w:r w:rsidRPr="003B75E2">
        <w:rPr>
          <w:sz w:val="26"/>
          <w:szCs w:val="26"/>
        </w:rPr>
        <w:t xml:space="preserve"> for increased state academic scholarship</w:t>
      </w:r>
      <w:r w:rsidR="00F64D01">
        <w:rPr>
          <w:sz w:val="26"/>
          <w:szCs w:val="26"/>
        </w:rPr>
        <w:t>s</w:t>
      </w:r>
      <w:r>
        <w:rPr>
          <w:sz w:val="26"/>
          <w:szCs w:val="26"/>
        </w:rPr>
        <w:t xml:space="preserve">, which </w:t>
      </w:r>
      <w:proofErr w:type="gramStart"/>
      <w:r>
        <w:rPr>
          <w:sz w:val="26"/>
          <w:szCs w:val="26"/>
        </w:rPr>
        <w:t>shall be</w:t>
      </w:r>
      <w:r w:rsidRPr="003B75E2">
        <w:rPr>
          <w:sz w:val="26"/>
          <w:szCs w:val="26"/>
        </w:rPr>
        <w:t xml:space="preserve"> awarded</w:t>
      </w:r>
      <w:proofErr w:type="gramEnd"/>
      <w:r w:rsidRPr="003B75E2">
        <w:rPr>
          <w:sz w:val="26"/>
          <w:szCs w:val="26"/>
        </w:rPr>
        <w:t xml:space="preserve"> for </w:t>
      </w:r>
      <w:r>
        <w:rPr>
          <w:sz w:val="26"/>
          <w:szCs w:val="26"/>
        </w:rPr>
        <w:t xml:space="preserve">his/her </w:t>
      </w:r>
      <w:r w:rsidRPr="003B75E2">
        <w:rPr>
          <w:sz w:val="26"/>
          <w:szCs w:val="26"/>
        </w:rPr>
        <w:t>achievements in cultural and creative activities</w:t>
      </w:r>
      <w:r w:rsidR="00954844">
        <w:rPr>
          <w:sz w:val="26"/>
          <w:szCs w:val="26"/>
        </w:rPr>
        <w:t>, are as follows</w:t>
      </w:r>
      <w:r>
        <w:rPr>
          <w:sz w:val="26"/>
          <w:szCs w:val="26"/>
        </w:rPr>
        <w:t>:</w:t>
      </w:r>
    </w:p>
    <w:p w:rsidR="000C4B35" w:rsidRDefault="000C4B35" w:rsidP="002759AA">
      <w:pPr>
        <w:autoSpaceDE w:val="0"/>
        <w:autoSpaceDN w:val="0"/>
        <w:adjustRightInd w:val="0"/>
        <w:ind w:firstLine="709"/>
        <w:jc w:val="both"/>
        <w:rPr>
          <w:sz w:val="26"/>
          <w:szCs w:val="26"/>
        </w:rPr>
      </w:pPr>
    </w:p>
    <w:p w:rsidR="000C4B35" w:rsidRPr="003B75E2" w:rsidRDefault="000C4B35" w:rsidP="002759AA">
      <w:pPr>
        <w:autoSpaceDE w:val="0"/>
        <w:autoSpaceDN w:val="0"/>
        <w:adjustRightInd w:val="0"/>
        <w:ind w:firstLine="709"/>
        <w:jc w:val="both"/>
        <w:rPr>
          <w:sz w:val="26"/>
          <w:szCs w:val="26"/>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5526"/>
        <w:gridCol w:w="1559"/>
        <w:gridCol w:w="1134"/>
        <w:gridCol w:w="1418"/>
      </w:tblGrid>
      <w:tr w:rsidR="000C4B35" w:rsidRPr="003B75E2" w:rsidTr="005641EB">
        <w:tc>
          <w:tcPr>
            <w:tcW w:w="533" w:type="dxa"/>
            <w:tcBorders>
              <w:top w:val="single" w:sz="4" w:space="0" w:color="auto"/>
              <w:left w:val="single" w:sz="4" w:space="0" w:color="auto"/>
              <w:bottom w:val="single" w:sz="4" w:space="0" w:color="auto"/>
              <w:right w:val="single" w:sz="4" w:space="0" w:color="auto"/>
            </w:tcBorders>
            <w:hideMark/>
          </w:tcPr>
          <w:p w:rsidR="000C4B35" w:rsidRPr="002759AA" w:rsidRDefault="000C4B35" w:rsidP="002759AA">
            <w:pPr>
              <w:suppressAutoHyphens/>
              <w:ind w:firstLine="709"/>
              <w:jc w:val="center"/>
              <w:rPr>
                <w:kern w:val="2"/>
                <w:sz w:val="20"/>
                <w:szCs w:val="20"/>
              </w:rPr>
            </w:pPr>
            <w:proofErr w:type="spellStart"/>
            <w:r w:rsidRPr="002759AA">
              <w:rPr>
                <w:sz w:val="20"/>
                <w:szCs w:val="20"/>
              </w:rPr>
              <w:t>N</w:t>
            </w:r>
            <w:r w:rsidR="00954844" w:rsidRPr="002759AA">
              <w:rPr>
                <w:sz w:val="20"/>
                <w:szCs w:val="20"/>
              </w:rPr>
              <w:t>N</w:t>
            </w:r>
            <w:r w:rsidR="00F02BF5">
              <w:rPr>
                <w:sz w:val="20"/>
                <w:szCs w:val="20"/>
              </w:rPr>
              <w:t>o</w:t>
            </w:r>
            <w:proofErr w:type="spellEnd"/>
            <w:r w:rsidR="00F02BF5">
              <w:rPr>
                <w:sz w:val="20"/>
                <w:szCs w:val="20"/>
              </w:rPr>
              <w:t>.</w:t>
            </w:r>
          </w:p>
        </w:tc>
        <w:tc>
          <w:tcPr>
            <w:tcW w:w="5526" w:type="dxa"/>
            <w:tcBorders>
              <w:top w:val="single" w:sz="4" w:space="0" w:color="auto"/>
              <w:left w:val="single" w:sz="4" w:space="0" w:color="auto"/>
              <w:bottom w:val="single" w:sz="4" w:space="0" w:color="auto"/>
              <w:right w:val="single" w:sz="4" w:space="0" w:color="auto"/>
            </w:tcBorders>
            <w:hideMark/>
          </w:tcPr>
          <w:p w:rsidR="000C4B35" w:rsidRPr="003B75E2" w:rsidRDefault="000C4B35" w:rsidP="002759AA">
            <w:pPr>
              <w:suppressAutoHyphens/>
              <w:ind w:firstLine="709"/>
              <w:jc w:val="center"/>
              <w:rPr>
                <w:kern w:val="2"/>
                <w:sz w:val="26"/>
                <w:szCs w:val="26"/>
              </w:rPr>
            </w:pPr>
            <w:r w:rsidRPr="003B75E2">
              <w:rPr>
                <w:sz w:val="26"/>
                <w:szCs w:val="26"/>
              </w:rPr>
              <w:t>Criteria</w:t>
            </w:r>
          </w:p>
        </w:tc>
        <w:tc>
          <w:tcPr>
            <w:tcW w:w="4111" w:type="dxa"/>
            <w:gridSpan w:val="3"/>
            <w:tcBorders>
              <w:top w:val="single" w:sz="4" w:space="0" w:color="auto"/>
              <w:left w:val="single" w:sz="4" w:space="0" w:color="auto"/>
              <w:bottom w:val="single" w:sz="4" w:space="0" w:color="auto"/>
              <w:right w:val="single" w:sz="4" w:space="0" w:color="auto"/>
            </w:tcBorders>
            <w:hideMark/>
          </w:tcPr>
          <w:p w:rsidR="000C4B35" w:rsidRPr="003B75E2" w:rsidRDefault="000C4B35" w:rsidP="002759AA">
            <w:pPr>
              <w:suppressAutoHyphens/>
              <w:ind w:hanging="108"/>
              <w:jc w:val="center"/>
              <w:rPr>
                <w:kern w:val="2"/>
                <w:sz w:val="26"/>
                <w:szCs w:val="26"/>
              </w:rPr>
            </w:pPr>
            <w:r w:rsidRPr="003B75E2">
              <w:rPr>
                <w:sz w:val="26"/>
                <w:szCs w:val="26"/>
              </w:rPr>
              <w:t>Scores</w:t>
            </w:r>
            <w:r w:rsidR="00945E56">
              <w:rPr>
                <w:rStyle w:val="a5"/>
                <w:sz w:val="26"/>
                <w:szCs w:val="26"/>
              </w:rPr>
              <w:footnoteReference w:id="2"/>
            </w:r>
          </w:p>
        </w:tc>
      </w:tr>
      <w:tr w:rsidR="000C4B35" w:rsidRPr="003B75E2" w:rsidTr="005641EB">
        <w:tc>
          <w:tcPr>
            <w:tcW w:w="533" w:type="dxa"/>
            <w:vMerge w:val="restart"/>
            <w:tcBorders>
              <w:top w:val="single" w:sz="4" w:space="0" w:color="auto"/>
              <w:left w:val="single" w:sz="4" w:space="0" w:color="auto"/>
              <w:bottom w:val="single" w:sz="4" w:space="0" w:color="auto"/>
              <w:right w:val="single" w:sz="4" w:space="0" w:color="auto"/>
            </w:tcBorders>
            <w:hideMark/>
          </w:tcPr>
          <w:p w:rsidR="000C4B35" w:rsidRPr="003B75E2" w:rsidRDefault="000C4B35" w:rsidP="002759AA">
            <w:pPr>
              <w:ind w:firstLine="709"/>
              <w:jc w:val="center"/>
              <w:rPr>
                <w:kern w:val="2"/>
                <w:sz w:val="26"/>
                <w:szCs w:val="26"/>
              </w:rPr>
            </w:pPr>
            <w:r w:rsidRPr="003B75E2">
              <w:rPr>
                <w:sz w:val="26"/>
                <w:szCs w:val="26"/>
              </w:rPr>
              <w:t>1</w:t>
            </w:r>
          </w:p>
          <w:p w:rsidR="000C4B35" w:rsidRPr="003B75E2" w:rsidRDefault="000C4B35" w:rsidP="002759AA">
            <w:pPr>
              <w:suppressAutoHyphens/>
              <w:rPr>
                <w:kern w:val="2"/>
                <w:sz w:val="26"/>
                <w:szCs w:val="26"/>
              </w:rPr>
            </w:pPr>
            <w:r w:rsidRPr="003B75E2">
              <w:rPr>
                <w:sz w:val="26"/>
                <w:szCs w:val="26"/>
              </w:rPr>
              <w:t>1</w:t>
            </w:r>
          </w:p>
        </w:tc>
        <w:tc>
          <w:tcPr>
            <w:tcW w:w="5526" w:type="dxa"/>
            <w:vMerge w:val="restart"/>
            <w:tcBorders>
              <w:top w:val="single" w:sz="4" w:space="0" w:color="auto"/>
              <w:left w:val="single" w:sz="4" w:space="0" w:color="auto"/>
              <w:bottom w:val="single" w:sz="4" w:space="0" w:color="auto"/>
              <w:right w:val="single" w:sz="4" w:space="0" w:color="auto"/>
            </w:tcBorders>
          </w:tcPr>
          <w:p w:rsidR="000C4B35" w:rsidRPr="00A92993" w:rsidRDefault="000C4B35" w:rsidP="002759AA">
            <w:pPr>
              <w:autoSpaceDE w:val="0"/>
              <w:autoSpaceDN w:val="0"/>
              <w:adjustRightInd w:val="0"/>
              <w:jc w:val="both"/>
              <w:rPr>
                <w:sz w:val="26"/>
                <w:szCs w:val="26"/>
                <w:lang w:val="en-US"/>
              </w:rPr>
            </w:pPr>
            <w:r w:rsidRPr="003B75E2">
              <w:rPr>
                <w:sz w:val="26"/>
                <w:szCs w:val="26"/>
              </w:rPr>
              <w:t xml:space="preserve">Results of </w:t>
            </w:r>
            <w:r>
              <w:rPr>
                <w:sz w:val="26"/>
                <w:szCs w:val="26"/>
              </w:rPr>
              <w:t>a</w:t>
            </w:r>
            <w:r w:rsidRPr="003B75E2">
              <w:rPr>
                <w:sz w:val="26"/>
                <w:szCs w:val="26"/>
              </w:rPr>
              <w:t xml:space="preserve"> student’s cultural and creative activities (awards and prizes)</w:t>
            </w:r>
            <w:r w:rsidR="00EA6D8C">
              <w:rPr>
                <w:rStyle w:val="a5"/>
                <w:sz w:val="26"/>
                <w:szCs w:val="26"/>
              </w:rPr>
              <w:footnoteReference w:id="3"/>
            </w:r>
            <w:r w:rsidRPr="003B75E2">
              <w:rPr>
                <w:sz w:val="26"/>
                <w:szCs w:val="26"/>
              </w:rPr>
              <w:t xml:space="preserve">, including </w:t>
            </w:r>
            <w:r>
              <w:rPr>
                <w:sz w:val="26"/>
                <w:szCs w:val="26"/>
              </w:rPr>
              <w:t>as part of a</w:t>
            </w:r>
            <w:r w:rsidRPr="003B75E2">
              <w:rPr>
                <w:sz w:val="26"/>
                <w:szCs w:val="26"/>
              </w:rPr>
              <w:t xml:space="preserve"> competition, contest or any similar event, received during the </w:t>
            </w:r>
            <w:r w:rsidR="00EA6D8C">
              <w:rPr>
                <w:sz w:val="26"/>
                <w:szCs w:val="26"/>
              </w:rPr>
              <w:t xml:space="preserve">previous </w:t>
            </w:r>
            <w:r w:rsidRPr="003B75E2">
              <w:rPr>
                <w:sz w:val="26"/>
                <w:szCs w:val="26"/>
              </w:rPr>
              <w:t>year</w:t>
            </w:r>
            <w:r>
              <w:rPr>
                <w:sz w:val="26"/>
                <w:szCs w:val="26"/>
              </w:rPr>
              <w:t>:</w:t>
            </w:r>
          </w:p>
          <w:p w:rsidR="00C34A04" w:rsidRPr="00A92993" w:rsidRDefault="00C34A04" w:rsidP="002759AA">
            <w:pPr>
              <w:autoSpaceDE w:val="0"/>
              <w:autoSpaceDN w:val="0"/>
              <w:adjustRightInd w:val="0"/>
              <w:jc w:val="both"/>
              <w:rPr>
                <w:kern w:val="2"/>
                <w:sz w:val="26"/>
                <w:szCs w:val="26"/>
                <w:lang w:val="en-US"/>
              </w:rPr>
            </w:pPr>
          </w:p>
          <w:p w:rsidR="000C4B35" w:rsidRPr="003B75E2" w:rsidRDefault="000C4B35" w:rsidP="002759AA">
            <w:pPr>
              <w:autoSpaceDE w:val="0"/>
              <w:autoSpaceDN w:val="0"/>
              <w:adjustRightInd w:val="0"/>
              <w:jc w:val="both"/>
              <w:rPr>
                <w:sz w:val="26"/>
                <w:szCs w:val="26"/>
              </w:rPr>
            </w:pPr>
          </w:p>
          <w:p w:rsidR="000C4B35" w:rsidRPr="003B75E2" w:rsidRDefault="000C4B35" w:rsidP="002759AA">
            <w:pPr>
              <w:autoSpaceDE w:val="0"/>
              <w:autoSpaceDN w:val="0"/>
              <w:adjustRightInd w:val="0"/>
              <w:jc w:val="both"/>
              <w:rPr>
                <w:sz w:val="26"/>
                <w:szCs w:val="26"/>
              </w:rPr>
            </w:pPr>
            <w:r w:rsidRPr="003B75E2">
              <w:rPr>
                <w:sz w:val="26"/>
                <w:szCs w:val="26"/>
              </w:rPr>
              <w:t>–</w:t>
            </w:r>
            <w:r w:rsidR="00C34A04" w:rsidRPr="00C34A04">
              <w:rPr>
                <w:sz w:val="26"/>
                <w:szCs w:val="26"/>
                <w:lang w:val="en-US"/>
              </w:rPr>
              <w:t xml:space="preserve"> </w:t>
            </w:r>
            <w:r w:rsidRPr="003B75E2">
              <w:rPr>
                <w:sz w:val="26"/>
                <w:szCs w:val="26"/>
              </w:rPr>
              <w:t xml:space="preserve">international or </w:t>
            </w:r>
            <w:r w:rsidR="00EA6D8C">
              <w:rPr>
                <w:sz w:val="26"/>
                <w:szCs w:val="26"/>
              </w:rPr>
              <w:t>nation</w:t>
            </w:r>
            <w:r w:rsidRPr="003B75E2">
              <w:rPr>
                <w:sz w:val="26"/>
                <w:szCs w:val="26"/>
              </w:rPr>
              <w:t>-wide level</w:t>
            </w:r>
            <w:r>
              <w:rPr>
                <w:sz w:val="26"/>
                <w:szCs w:val="26"/>
              </w:rPr>
              <w:t>;</w:t>
            </w:r>
          </w:p>
          <w:p w:rsidR="000C4B35" w:rsidRPr="003B75E2" w:rsidRDefault="000C4B35" w:rsidP="002759AA">
            <w:pPr>
              <w:autoSpaceDE w:val="0"/>
              <w:autoSpaceDN w:val="0"/>
              <w:adjustRightInd w:val="0"/>
              <w:jc w:val="both"/>
              <w:rPr>
                <w:sz w:val="26"/>
                <w:szCs w:val="26"/>
              </w:rPr>
            </w:pPr>
            <w:r w:rsidRPr="003B75E2">
              <w:rPr>
                <w:sz w:val="26"/>
                <w:szCs w:val="26"/>
              </w:rPr>
              <w:t>–</w:t>
            </w:r>
            <w:r w:rsidR="00C34A04" w:rsidRPr="00C34A04">
              <w:rPr>
                <w:sz w:val="26"/>
                <w:szCs w:val="26"/>
                <w:lang w:val="en-US"/>
              </w:rPr>
              <w:t xml:space="preserve"> </w:t>
            </w:r>
            <w:r w:rsidRPr="003B75E2">
              <w:rPr>
                <w:sz w:val="26"/>
                <w:szCs w:val="26"/>
              </w:rPr>
              <w:t>regional level;</w:t>
            </w:r>
          </w:p>
          <w:p w:rsidR="000C4B35" w:rsidRPr="003B75E2" w:rsidRDefault="00C34A04" w:rsidP="00E6777C">
            <w:pPr>
              <w:suppressAutoHyphens/>
              <w:autoSpaceDE w:val="0"/>
              <w:autoSpaceDN w:val="0"/>
              <w:adjustRightInd w:val="0"/>
              <w:jc w:val="both"/>
              <w:rPr>
                <w:kern w:val="2"/>
                <w:sz w:val="26"/>
                <w:szCs w:val="26"/>
              </w:rPr>
            </w:pPr>
            <w:r>
              <w:rPr>
                <w:sz w:val="26"/>
                <w:szCs w:val="26"/>
              </w:rPr>
              <w:lastRenderedPageBreak/>
              <w:t>–</w:t>
            </w:r>
            <w:r w:rsidRPr="00C34A04">
              <w:rPr>
                <w:sz w:val="26"/>
                <w:szCs w:val="26"/>
                <w:lang w:val="en-US"/>
              </w:rPr>
              <w:t xml:space="preserve"> </w:t>
            </w:r>
            <w:proofErr w:type="gramStart"/>
            <w:r w:rsidR="00F64D01">
              <w:rPr>
                <w:sz w:val="26"/>
                <w:szCs w:val="26"/>
              </w:rPr>
              <w:t>at</w:t>
            </w:r>
            <w:proofErr w:type="gramEnd"/>
            <w:r w:rsidR="00F64D01">
              <w:rPr>
                <w:sz w:val="26"/>
                <w:szCs w:val="26"/>
              </w:rPr>
              <w:t xml:space="preserve"> the level of</w:t>
            </w:r>
            <w:r w:rsidR="000C4B35" w:rsidRPr="003B75E2">
              <w:rPr>
                <w:sz w:val="26"/>
                <w:szCs w:val="26"/>
              </w:rPr>
              <w:t xml:space="preserve"> HSE</w:t>
            </w:r>
            <w:r w:rsidR="00F64D01">
              <w:rPr>
                <w:sz w:val="26"/>
                <w:szCs w:val="26"/>
              </w:rPr>
              <w:t xml:space="preserve"> University</w:t>
            </w:r>
            <w:r w:rsidR="000C4B35" w:rsidRPr="003B75E2">
              <w:rPr>
                <w:sz w:val="26"/>
                <w:szCs w:val="26"/>
              </w:rPr>
              <w:t xml:space="preserve">, another </w:t>
            </w:r>
            <w:r w:rsidR="00185392">
              <w:rPr>
                <w:sz w:val="26"/>
                <w:szCs w:val="26"/>
              </w:rPr>
              <w:t>academic institution</w:t>
            </w:r>
            <w:r w:rsidR="000C4B35" w:rsidRPr="003B75E2">
              <w:rPr>
                <w:sz w:val="26"/>
                <w:szCs w:val="26"/>
              </w:rPr>
              <w:t xml:space="preserve">, or </w:t>
            </w:r>
            <w:r w:rsidR="00F64D01">
              <w:rPr>
                <w:sz w:val="26"/>
                <w:szCs w:val="26"/>
              </w:rPr>
              <w:t xml:space="preserve">an </w:t>
            </w:r>
            <w:r w:rsidR="000C4B35" w:rsidRPr="003B75E2">
              <w:rPr>
                <w:sz w:val="26"/>
                <w:szCs w:val="26"/>
              </w:rPr>
              <w:t>organi</w:t>
            </w:r>
            <w:r w:rsidR="000C4B35">
              <w:rPr>
                <w:sz w:val="26"/>
                <w:szCs w:val="26"/>
              </w:rPr>
              <w:t>z</w:t>
            </w:r>
            <w:r w:rsidR="000C4B35" w:rsidRPr="003B75E2">
              <w:rPr>
                <w:sz w:val="26"/>
                <w:szCs w:val="26"/>
              </w:rPr>
              <w:t>ation engaged in cultural or artistic activities</w:t>
            </w:r>
            <w:r w:rsidR="000C4B35">
              <w:rPr>
                <w:sz w:val="26"/>
                <w:szCs w:val="26"/>
              </w:rPr>
              <w:t>.</w:t>
            </w:r>
          </w:p>
        </w:tc>
        <w:tc>
          <w:tcPr>
            <w:tcW w:w="1559" w:type="dxa"/>
            <w:tcBorders>
              <w:top w:val="single" w:sz="4" w:space="0" w:color="auto"/>
              <w:left w:val="single" w:sz="4" w:space="0" w:color="auto"/>
              <w:bottom w:val="single" w:sz="4" w:space="0" w:color="auto"/>
              <w:right w:val="single" w:sz="4" w:space="0" w:color="auto"/>
            </w:tcBorders>
            <w:hideMark/>
          </w:tcPr>
          <w:p w:rsidR="000C4B35" w:rsidRPr="003B75E2" w:rsidRDefault="000C4B35" w:rsidP="002759AA">
            <w:pPr>
              <w:suppressAutoHyphens/>
              <w:ind w:hanging="108"/>
              <w:jc w:val="center"/>
              <w:rPr>
                <w:kern w:val="2"/>
                <w:sz w:val="26"/>
                <w:szCs w:val="26"/>
              </w:rPr>
            </w:pPr>
            <w:r w:rsidRPr="003B75E2">
              <w:rPr>
                <w:sz w:val="26"/>
                <w:szCs w:val="26"/>
              </w:rPr>
              <w:lastRenderedPageBreak/>
              <w:t>Winner</w:t>
            </w:r>
          </w:p>
        </w:tc>
        <w:tc>
          <w:tcPr>
            <w:tcW w:w="1134" w:type="dxa"/>
            <w:tcBorders>
              <w:top w:val="single" w:sz="4" w:space="0" w:color="auto"/>
              <w:left w:val="single" w:sz="4" w:space="0" w:color="auto"/>
              <w:bottom w:val="single" w:sz="4" w:space="0" w:color="auto"/>
              <w:right w:val="single" w:sz="4" w:space="0" w:color="auto"/>
            </w:tcBorders>
            <w:hideMark/>
          </w:tcPr>
          <w:p w:rsidR="000C4B35" w:rsidRPr="003B75E2" w:rsidRDefault="000C4B35" w:rsidP="002759AA">
            <w:pPr>
              <w:suppressAutoHyphens/>
              <w:ind w:hanging="108"/>
              <w:jc w:val="center"/>
              <w:rPr>
                <w:kern w:val="2"/>
                <w:sz w:val="26"/>
                <w:szCs w:val="26"/>
              </w:rPr>
            </w:pPr>
            <w:r w:rsidRPr="003B75E2">
              <w:rPr>
                <w:sz w:val="26"/>
                <w:szCs w:val="26"/>
              </w:rPr>
              <w:t>Prize-winner (2</w:t>
            </w:r>
            <w:r w:rsidR="00EA6D8C" w:rsidRPr="00EA6D8C">
              <w:rPr>
                <w:sz w:val="26"/>
                <w:szCs w:val="26"/>
                <w:vertAlign w:val="superscript"/>
              </w:rPr>
              <w:t>nd</w:t>
            </w:r>
            <w:r w:rsidR="00EA6D8C">
              <w:rPr>
                <w:sz w:val="26"/>
                <w:szCs w:val="26"/>
              </w:rPr>
              <w:t xml:space="preserve"> </w:t>
            </w:r>
            <w:r w:rsidRPr="003B75E2">
              <w:rPr>
                <w:sz w:val="26"/>
                <w:szCs w:val="26"/>
              </w:rPr>
              <w:t>or 3</w:t>
            </w:r>
            <w:r w:rsidR="00EA6D8C" w:rsidRPr="00EA6D8C">
              <w:rPr>
                <w:sz w:val="26"/>
                <w:szCs w:val="26"/>
                <w:vertAlign w:val="superscript"/>
              </w:rPr>
              <w:t>rd</w:t>
            </w:r>
            <w:r w:rsidR="00EA6D8C">
              <w:rPr>
                <w:sz w:val="26"/>
                <w:szCs w:val="26"/>
              </w:rPr>
              <w:t xml:space="preserve"> place</w:t>
            </w:r>
            <w:r w:rsidRPr="003B75E2">
              <w:rPr>
                <w:sz w:val="26"/>
                <w:szCs w:val="26"/>
              </w:rPr>
              <w:t>)</w:t>
            </w:r>
          </w:p>
        </w:tc>
        <w:tc>
          <w:tcPr>
            <w:tcW w:w="1418" w:type="dxa"/>
            <w:tcBorders>
              <w:top w:val="single" w:sz="4" w:space="0" w:color="auto"/>
              <w:left w:val="single" w:sz="4" w:space="0" w:color="auto"/>
              <w:bottom w:val="single" w:sz="4" w:space="0" w:color="auto"/>
              <w:right w:val="single" w:sz="4" w:space="0" w:color="auto"/>
            </w:tcBorders>
            <w:hideMark/>
          </w:tcPr>
          <w:p w:rsidR="000C4B35" w:rsidRPr="003B75E2" w:rsidRDefault="000C4B35" w:rsidP="002759AA">
            <w:pPr>
              <w:suppressAutoHyphens/>
              <w:ind w:hanging="108"/>
              <w:jc w:val="center"/>
              <w:rPr>
                <w:kern w:val="2"/>
                <w:sz w:val="26"/>
                <w:szCs w:val="26"/>
              </w:rPr>
            </w:pPr>
            <w:r w:rsidRPr="003B75E2">
              <w:rPr>
                <w:sz w:val="26"/>
                <w:szCs w:val="26"/>
              </w:rPr>
              <w:t xml:space="preserve">Participant </w:t>
            </w:r>
          </w:p>
        </w:tc>
      </w:tr>
      <w:tr w:rsidR="000C4B35" w:rsidRPr="003B75E2" w:rsidTr="005641EB">
        <w:tc>
          <w:tcPr>
            <w:tcW w:w="533" w:type="dxa"/>
            <w:vMerge/>
            <w:tcBorders>
              <w:top w:val="single" w:sz="4" w:space="0" w:color="auto"/>
              <w:left w:val="single" w:sz="4" w:space="0" w:color="auto"/>
              <w:bottom w:val="single" w:sz="4" w:space="0" w:color="auto"/>
              <w:right w:val="single" w:sz="4" w:space="0" w:color="auto"/>
            </w:tcBorders>
            <w:vAlign w:val="center"/>
            <w:hideMark/>
          </w:tcPr>
          <w:p w:rsidR="000C4B35" w:rsidRPr="003B75E2" w:rsidRDefault="000C4B35" w:rsidP="002759AA">
            <w:pPr>
              <w:rPr>
                <w:kern w:val="2"/>
                <w:sz w:val="26"/>
                <w:szCs w:val="26"/>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rsidR="000C4B35" w:rsidRPr="003B75E2" w:rsidRDefault="000C4B35" w:rsidP="002759AA">
            <w:pPr>
              <w:rPr>
                <w:kern w:val="2"/>
                <w:sz w:val="26"/>
                <w:szCs w:val="26"/>
              </w:rPr>
            </w:pPr>
          </w:p>
        </w:tc>
        <w:tc>
          <w:tcPr>
            <w:tcW w:w="1559" w:type="dxa"/>
            <w:tcBorders>
              <w:top w:val="single" w:sz="4" w:space="0" w:color="auto"/>
              <w:left w:val="single" w:sz="4" w:space="0" w:color="auto"/>
              <w:bottom w:val="single" w:sz="4" w:space="0" w:color="auto"/>
              <w:right w:val="single" w:sz="4" w:space="0" w:color="auto"/>
            </w:tcBorders>
          </w:tcPr>
          <w:p w:rsidR="000C4B35" w:rsidRPr="00C34A04" w:rsidRDefault="000C4B35" w:rsidP="002759AA">
            <w:pPr>
              <w:rPr>
                <w:sz w:val="26"/>
                <w:szCs w:val="26"/>
                <w:lang w:val="ru-RU"/>
              </w:rPr>
            </w:pPr>
          </w:p>
          <w:p w:rsidR="000C4B35" w:rsidRPr="003B75E2" w:rsidRDefault="000C4B35" w:rsidP="002759AA">
            <w:pPr>
              <w:ind w:firstLine="175"/>
              <w:jc w:val="center"/>
              <w:rPr>
                <w:sz w:val="26"/>
                <w:szCs w:val="26"/>
              </w:rPr>
            </w:pPr>
            <w:r w:rsidRPr="003B75E2">
              <w:rPr>
                <w:sz w:val="26"/>
                <w:szCs w:val="26"/>
              </w:rPr>
              <w:t>20</w:t>
            </w:r>
          </w:p>
          <w:p w:rsidR="000C4B35" w:rsidRPr="003B75E2" w:rsidRDefault="000C4B35" w:rsidP="002759AA">
            <w:pPr>
              <w:ind w:firstLine="175"/>
              <w:jc w:val="center"/>
              <w:rPr>
                <w:sz w:val="26"/>
                <w:szCs w:val="26"/>
              </w:rPr>
            </w:pPr>
            <w:r w:rsidRPr="003B75E2">
              <w:rPr>
                <w:sz w:val="26"/>
                <w:szCs w:val="26"/>
              </w:rPr>
              <w:lastRenderedPageBreak/>
              <w:t>15</w:t>
            </w:r>
          </w:p>
          <w:p w:rsidR="000C4B35" w:rsidRPr="003B75E2" w:rsidRDefault="000C4B35" w:rsidP="002759AA">
            <w:pPr>
              <w:suppressAutoHyphens/>
              <w:ind w:firstLine="175"/>
              <w:jc w:val="center"/>
              <w:rPr>
                <w:kern w:val="2"/>
                <w:sz w:val="26"/>
                <w:szCs w:val="26"/>
              </w:rPr>
            </w:pPr>
            <w:r w:rsidRPr="003B75E2">
              <w:rPr>
                <w:sz w:val="26"/>
                <w:szCs w:val="26"/>
              </w:rPr>
              <w:t>10</w:t>
            </w:r>
          </w:p>
        </w:tc>
        <w:tc>
          <w:tcPr>
            <w:tcW w:w="1134" w:type="dxa"/>
            <w:tcBorders>
              <w:top w:val="single" w:sz="4" w:space="0" w:color="auto"/>
              <w:left w:val="single" w:sz="4" w:space="0" w:color="auto"/>
              <w:bottom w:val="single" w:sz="4" w:space="0" w:color="auto"/>
              <w:right w:val="single" w:sz="4" w:space="0" w:color="auto"/>
            </w:tcBorders>
          </w:tcPr>
          <w:p w:rsidR="000C4B35" w:rsidRPr="003B75E2" w:rsidRDefault="000C4B35" w:rsidP="002759AA">
            <w:pPr>
              <w:ind w:firstLine="175"/>
              <w:jc w:val="center"/>
              <w:rPr>
                <w:kern w:val="2"/>
                <w:sz w:val="26"/>
                <w:szCs w:val="26"/>
              </w:rPr>
            </w:pPr>
          </w:p>
          <w:p w:rsidR="000C4B35" w:rsidRPr="003B75E2" w:rsidRDefault="000C4B35" w:rsidP="002759AA">
            <w:pPr>
              <w:jc w:val="center"/>
              <w:rPr>
                <w:sz w:val="26"/>
                <w:szCs w:val="26"/>
              </w:rPr>
            </w:pPr>
            <w:r w:rsidRPr="003B75E2">
              <w:rPr>
                <w:sz w:val="26"/>
                <w:szCs w:val="26"/>
              </w:rPr>
              <w:t>15</w:t>
            </w:r>
          </w:p>
          <w:p w:rsidR="000C4B35" w:rsidRPr="003B75E2" w:rsidRDefault="000C4B35" w:rsidP="002759AA">
            <w:pPr>
              <w:jc w:val="center"/>
              <w:rPr>
                <w:sz w:val="26"/>
                <w:szCs w:val="26"/>
              </w:rPr>
            </w:pPr>
            <w:r w:rsidRPr="003B75E2">
              <w:rPr>
                <w:sz w:val="26"/>
                <w:szCs w:val="26"/>
              </w:rPr>
              <w:lastRenderedPageBreak/>
              <w:t>10</w:t>
            </w:r>
          </w:p>
          <w:p w:rsidR="000C4B35" w:rsidRPr="003B75E2" w:rsidRDefault="000C4B35" w:rsidP="002759AA">
            <w:pPr>
              <w:suppressAutoHyphens/>
              <w:jc w:val="center"/>
              <w:rPr>
                <w:kern w:val="2"/>
                <w:sz w:val="26"/>
                <w:szCs w:val="26"/>
              </w:rPr>
            </w:pPr>
            <w:r w:rsidRPr="003B75E2">
              <w:rPr>
                <w:sz w:val="26"/>
                <w:szCs w:val="26"/>
              </w:rPr>
              <w:t>5</w:t>
            </w:r>
          </w:p>
        </w:tc>
        <w:tc>
          <w:tcPr>
            <w:tcW w:w="1418" w:type="dxa"/>
            <w:tcBorders>
              <w:top w:val="single" w:sz="4" w:space="0" w:color="auto"/>
              <w:left w:val="single" w:sz="4" w:space="0" w:color="auto"/>
              <w:bottom w:val="single" w:sz="4" w:space="0" w:color="auto"/>
              <w:right w:val="single" w:sz="4" w:space="0" w:color="auto"/>
            </w:tcBorders>
          </w:tcPr>
          <w:p w:rsidR="000C4B35" w:rsidRPr="003B75E2" w:rsidRDefault="000C4B35" w:rsidP="002759AA">
            <w:pPr>
              <w:ind w:firstLine="175"/>
              <w:jc w:val="center"/>
              <w:rPr>
                <w:sz w:val="26"/>
                <w:szCs w:val="26"/>
              </w:rPr>
            </w:pPr>
          </w:p>
          <w:p w:rsidR="000C4B35" w:rsidRPr="003B75E2" w:rsidRDefault="000C4B35" w:rsidP="002759AA">
            <w:pPr>
              <w:ind w:firstLine="175"/>
              <w:jc w:val="center"/>
              <w:rPr>
                <w:sz w:val="26"/>
                <w:szCs w:val="26"/>
              </w:rPr>
            </w:pPr>
            <w:r w:rsidRPr="003B75E2">
              <w:rPr>
                <w:sz w:val="26"/>
                <w:szCs w:val="26"/>
              </w:rPr>
              <w:t>10</w:t>
            </w:r>
          </w:p>
          <w:p w:rsidR="000C4B35" w:rsidRPr="003B75E2" w:rsidRDefault="000C4B35" w:rsidP="002759AA">
            <w:pPr>
              <w:ind w:firstLine="175"/>
              <w:jc w:val="center"/>
              <w:rPr>
                <w:sz w:val="26"/>
                <w:szCs w:val="26"/>
              </w:rPr>
            </w:pPr>
            <w:r w:rsidRPr="003B75E2">
              <w:rPr>
                <w:sz w:val="26"/>
                <w:szCs w:val="26"/>
              </w:rPr>
              <w:lastRenderedPageBreak/>
              <w:t>-</w:t>
            </w:r>
          </w:p>
          <w:p w:rsidR="000C4B35" w:rsidRPr="003B75E2" w:rsidRDefault="000C4B35" w:rsidP="002759AA">
            <w:pPr>
              <w:suppressAutoHyphens/>
              <w:ind w:firstLine="175"/>
              <w:jc w:val="center"/>
              <w:rPr>
                <w:kern w:val="2"/>
                <w:sz w:val="26"/>
                <w:szCs w:val="26"/>
              </w:rPr>
            </w:pPr>
            <w:r w:rsidRPr="003B75E2">
              <w:rPr>
                <w:sz w:val="26"/>
                <w:szCs w:val="26"/>
              </w:rPr>
              <w:t>-</w:t>
            </w:r>
          </w:p>
        </w:tc>
      </w:tr>
      <w:tr w:rsidR="000C4B35" w:rsidRPr="003B75E2" w:rsidTr="005641EB">
        <w:tc>
          <w:tcPr>
            <w:tcW w:w="533" w:type="dxa"/>
            <w:tcBorders>
              <w:top w:val="single" w:sz="4" w:space="0" w:color="auto"/>
              <w:left w:val="single" w:sz="4" w:space="0" w:color="auto"/>
              <w:bottom w:val="single" w:sz="4" w:space="0" w:color="auto"/>
              <w:right w:val="single" w:sz="4" w:space="0" w:color="auto"/>
            </w:tcBorders>
            <w:hideMark/>
          </w:tcPr>
          <w:p w:rsidR="000C4B35" w:rsidRPr="003B75E2" w:rsidRDefault="000C4B35" w:rsidP="002759AA">
            <w:pPr>
              <w:ind w:firstLine="709"/>
              <w:jc w:val="center"/>
              <w:rPr>
                <w:kern w:val="2"/>
                <w:sz w:val="26"/>
                <w:szCs w:val="26"/>
              </w:rPr>
            </w:pPr>
            <w:r w:rsidRPr="003B75E2">
              <w:rPr>
                <w:sz w:val="26"/>
                <w:szCs w:val="26"/>
              </w:rPr>
              <w:lastRenderedPageBreak/>
              <w:t>2</w:t>
            </w:r>
          </w:p>
          <w:p w:rsidR="000C4B35" w:rsidRPr="003B75E2" w:rsidRDefault="000C4B35" w:rsidP="002759AA">
            <w:pPr>
              <w:suppressAutoHyphens/>
              <w:rPr>
                <w:kern w:val="2"/>
                <w:sz w:val="26"/>
                <w:szCs w:val="26"/>
              </w:rPr>
            </w:pPr>
            <w:r w:rsidRPr="003B75E2">
              <w:rPr>
                <w:sz w:val="26"/>
                <w:szCs w:val="26"/>
              </w:rPr>
              <w:t>2</w:t>
            </w:r>
            <w:r w:rsidR="00AF4F88">
              <w:rPr>
                <w:rStyle w:val="a5"/>
                <w:sz w:val="26"/>
                <w:szCs w:val="26"/>
              </w:rPr>
              <w:footnoteReference w:id="4"/>
            </w:r>
          </w:p>
        </w:tc>
        <w:tc>
          <w:tcPr>
            <w:tcW w:w="5526" w:type="dxa"/>
            <w:tcBorders>
              <w:top w:val="single" w:sz="4" w:space="0" w:color="auto"/>
              <w:left w:val="single" w:sz="4" w:space="0" w:color="auto"/>
              <w:bottom w:val="single" w:sz="4" w:space="0" w:color="auto"/>
              <w:right w:val="single" w:sz="4" w:space="0" w:color="auto"/>
            </w:tcBorders>
            <w:hideMark/>
          </w:tcPr>
          <w:p w:rsidR="000C4B35" w:rsidRPr="003B75E2" w:rsidRDefault="000C4B35" w:rsidP="00F02BF5">
            <w:pPr>
              <w:jc w:val="both"/>
              <w:rPr>
                <w:kern w:val="2"/>
                <w:sz w:val="26"/>
                <w:szCs w:val="26"/>
              </w:rPr>
            </w:pPr>
            <w:r w:rsidRPr="003B75E2">
              <w:rPr>
                <w:sz w:val="26"/>
                <w:szCs w:val="26"/>
              </w:rPr>
              <w:t>If</w:t>
            </w:r>
            <w:r>
              <w:rPr>
                <w:sz w:val="26"/>
                <w:szCs w:val="26"/>
              </w:rPr>
              <w:t>,</w:t>
            </w:r>
            <w:r w:rsidRPr="003B75E2">
              <w:rPr>
                <w:sz w:val="26"/>
                <w:szCs w:val="26"/>
              </w:rPr>
              <w:t xml:space="preserve"> </w:t>
            </w:r>
            <w:r w:rsidR="00F64D01">
              <w:rPr>
                <w:sz w:val="26"/>
                <w:szCs w:val="26"/>
              </w:rPr>
              <w:t xml:space="preserve">in the </w:t>
            </w:r>
            <w:r w:rsidR="00785552">
              <w:rPr>
                <w:sz w:val="26"/>
                <w:szCs w:val="26"/>
              </w:rPr>
              <w:t xml:space="preserve">preceding </w:t>
            </w:r>
            <w:r w:rsidRPr="003B75E2">
              <w:rPr>
                <w:sz w:val="26"/>
                <w:szCs w:val="26"/>
              </w:rPr>
              <w:t xml:space="preserve">year, the student </w:t>
            </w:r>
            <w:r w:rsidR="00185392">
              <w:rPr>
                <w:sz w:val="26"/>
                <w:szCs w:val="26"/>
              </w:rPr>
              <w:t>presented</w:t>
            </w:r>
            <w:r w:rsidR="00185392" w:rsidRPr="003B75E2">
              <w:rPr>
                <w:sz w:val="26"/>
                <w:szCs w:val="26"/>
              </w:rPr>
              <w:t xml:space="preserve"> </w:t>
            </w:r>
            <w:r w:rsidRPr="003B75E2">
              <w:rPr>
                <w:sz w:val="26"/>
                <w:szCs w:val="26"/>
              </w:rPr>
              <w:t>his</w:t>
            </w:r>
            <w:r>
              <w:rPr>
                <w:sz w:val="26"/>
                <w:szCs w:val="26"/>
              </w:rPr>
              <w:t>/</w:t>
            </w:r>
            <w:r w:rsidRPr="00E6777C">
              <w:rPr>
                <w:sz w:val="26"/>
                <w:szCs w:val="26"/>
              </w:rPr>
              <w:t xml:space="preserve">her literary or artistic work </w:t>
            </w:r>
            <w:r w:rsidR="00F02BF5">
              <w:rPr>
                <w:sz w:val="26"/>
                <w:szCs w:val="26"/>
              </w:rPr>
              <w:t>to</w:t>
            </w:r>
            <w:r w:rsidR="00185392" w:rsidRPr="00E6777C">
              <w:rPr>
                <w:sz w:val="26"/>
                <w:szCs w:val="26"/>
              </w:rPr>
              <w:t xml:space="preserve"> the general </w:t>
            </w:r>
            <w:r w:rsidRPr="00E6777C">
              <w:rPr>
                <w:sz w:val="26"/>
                <w:szCs w:val="26"/>
              </w:rPr>
              <w:t>public</w:t>
            </w:r>
            <w:r w:rsidR="00785552" w:rsidRPr="00E6777C">
              <w:rPr>
                <w:rStyle w:val="a5"/>
                <w:sz w:val="26"/>
                <w:szCs w:val="26"/>
              </w:rPr>
              <w:footnoteReference w:id="5"/>
            </w:r>
            <w:r w:rsidR="005641EB" w:rsidRPr="00E6777C">
              <w:rPr>
                <w:sz w:val="26"/>
                <w:szCs w:val="26"/>
              </w:rPr>
              <w:t xml:space="preserve"> in </w:t>
            </w:r>
            <w:r w:rsidR="009A1003" w:rsidRPr="00E6777C">
              <w:rPr>
                <w:sz w:val="26"/>
                <w:szCs w:val="26"/>
              </w:rPr>
              <w:t xml:space="preserve">an </w:t>
            </w:r>
            <w:r w:rsidR="005641EB" w:rsidRPr="00E6777C">
              <w:rPr>
                <w:sz w:val="26"/>
                <w:szCs w:val="26"/>
              </w:rPr>
              <w:t>offline format</w:t>
            </w:r>
            <w:r w:rsidRPr="00E6777C">
              <w:rPr>
                <w:sz w:val="26"/>
                <w:szCs w:val="26"/>
              </w:rPr>
              <w:t xml:space="preserve"> (e.g., literary, dramatic, musical and dramatic works, or scenarios, choreographic performance</w:t>
            </w:r>
            <w:r w:rsidR="00936F26" w:rsidRPr="00E6777C">
              <w:rPr>
                <w:sz w:val="26"/>
                <w:szCs w:val="26"/>
              </w:rPr>
              <w:t>s</w:t>
            </w:r>
            <w:r w:rsidRPr="00E6777C">
              <w:rPr>
                <w:sz w:val="26"/>
                <w:szCs w:val="26"/>
              </w:rPr>
              <w:t xml:space="preserve"> or mime show</w:t>
            </w:r>
            <w:r w:rsidR="00936F26" w:rsidRPr="00E6777C">
              <w:rPr>
                <w:sz w:val="26"/>
                <w:szCs w:val="26"/>
              </w:rPr>
              <w:t>s</w:t>
            </w:r>
            <w:r w:rsidRPr="00E6777C">
              <w:rPr>
                <w:sz w:val="26"/>
                <w:szCs w:val="26"/>
              </w:rPr>
              <w:t xml:space="preserve">, a piece of music accompanied / not accompanied by a text, </w:t>
            </w:r>
            <w:r w:rsidR="00785552" w:rsidRPr="00E6777C">
              <w:rPr>
                <w:sz w:val="26"/>
                <w:szCs w:val="26"/>
              </w:rPr>
              <w:t xml:space="preserve">audio and visual work, </w:t>
            </w:r>
            <w:r w:rsidRPr="00E6777C">
              <w:rPr>
                <w:sz w:val="26"/>
                <w:szCs w:val="26"/>
              </w:rPr>
              <w:t>painting, sculpture, graphics, design, graphical story, cartoons, or other artistic works, works of arts and crafts, scenic art, works of architecture, town planning, or landscape art, including drafting, drawing, image, layout, photographs and similar works, geographic, geological or other maps, plans, sketches, as well as plastic works related to geography, topography and other sciences, and other works)</w:t>
            </w:r>
          </w:p>
        </w:tc>
        <w:tc>
          <w:tcPr>
            <w:tcW w:w="4111" w:type="dxa"/>
            <w:gridSpan w:val="3"/>
            <w:tcBorders>
              <w:top w:val="single" w:sz="4" w:space="0" w:color="auto"/>
              <w:left w:val="single" w:sz="4" w:space="0" w:color="auto"/>
              <w:bottom w:val="single" w:sz="4" w:space="0" w:color="auto"/>
              <w:right w:val="single" w:sz="4" w:space="0" w:color="auto"/>
            </w:tcBorders>
          </w:tcPr>
          <w:p w:rsidR="000C4B35" w:rsidRPr="003B75E2" w:rsidRDefault="000C4B35" w:rsidP="002759AA">
            <w:pPr>
              <w:ind w:firstLine="709"/>
              <w:jc w:val="center"/>
              <w:rPr>
                <w:kern w:val="2"/>
                <w:sz w:val="26"/>
                <w:szCs w:val="26"/>
              </w:rPr>
            </w:pPr>
          </w:p>
          <w:p w:rsidR="000C4B35" w:rsidRPr="003B75E2" w:rsidRDefault="000C4B35" w:rsidP="002759AA">
            <w:pPr>
              <w:ind w:firstLine="709"/>
              <w:jc w:val="center"/>
              <w:rPr>
                <w:sz w:val="26"/>
                <w:szCs w:val="26"/>
              </w:rPr>
            </w:pPr>
          </w:p>
          <w:p w:rsidR="000C4B35" w:rsidRPr="003B75E2" w:rsidRDefault="000C4B35" w:rsidP="002759AA">
            <w:pPr>
              <w:ind w:firstLine="709"/>
              <w:jc w:val="center"/>
              <w:rPr>
                <w:sz w:val="26"/>
                <w:szCs w:val="26"/>
              </w:rPr>
            </w:pPr>
          </w:p>
          <w:p w:rsidR="000C4B35" w:rsidRPr="003B75E2" w:rsidRDefault="000C4B35" w:rsidP="002759AA">
            <w:pPr>
              <w:ind w:firstLine="709"/>
              <w:jc w:val="center"/>
              <w:rPr>
                <w:sz w:val="26"/>
                <w:szCs w:val="26"/>
              </w:rPr>
            </w:pPr>
          </w:p>
          <w:p w:rsidR="000C4B35" w:rsidRPr="003B75E2" w:rsidRDefault="000C4B35" w:rsidP="002759AA">
            <w:pPr>
              <w:ind w:firstLine="709"/>
              <w:jc w:val="center"/>
              <w:rPr>
                <w:sz w:val="26"/>
                <w:szCs w:val="26"/>
              </w:rPr>
            </w:pPr>
          </w:p>
          <w:p w:rsidR="000C4B35" w:rsidRPr="003B75E2" w:rsidRDefault="000C4B35" w:rsidP="002759AA">
            <w:pPr>
              <w:ind w:firstLine="709"/>
              <w:jc w:val="center"/>
              <w:rPr>
                <w:sz w:val="26"/>
                <w:szCs w:val="26"/>
              </w:rPr>
            </w:pPr>
          </w:p>
          <w:p w:rsidR="000C4B35" w:rsidRPr="003B75E2" w:rsidRDefault="000C4B35" w:rsidP="002759AA">
            <w:pPr>
              <w:ind w:firstLine="709"/>
              <w:jc w:val="center"/>
              <w:rPr>
                <w:sz w:val="26"/>
                <w:szCs w:val="26"/>
              </w:rPr>
            </w:pPr>
          </w:p>
          <w:p w:rsidR="000C4B35" w:rsidRPr="003B75E2" w:rsidRDefault="000C4B35" w:rsidP="002759AA">
            <w:pPr>
              <w:ind w:firstLine="709"/>
              <w:jc w:val="center"/>
              <w:rPr>
                <w:sz w:val="26"/>
                <w:szCs w:val="26"/>
              </w:rPr>
            </w:pPr>
          </w:p>
          <w:p w:rsidR="000C4B35" w:rsidRPr="003B75E2" w:rsidRDefault="000C4B35" w:rsidP="002759AA">
            <w:pPr>
              <w:ind w:firstLine="709"/>
              <w:jc w:val="center"/>
              <w:rPr>
                <w:sz w:val="26"/>
                <w:szCs w:val="26"/>
              </w:rPr>
            </w:pPr>
          </w:p>
          <w:p w:rsidR="000C4B35" w:rsidRPr="003B75E2" w:rsidRDefault="000C4B35" w:rsidP="002759AA">
            <w:pPr>
              <w:rPr>
                <w:sz w:val="26"/>
                <w:szCs w:val="26"/>
              </w:rPr>
            </w:pPr>
          </w:p>
          <w:p w:rsidR="000C4B35" w:rsidRPr="003B75E2" w:rsidRDefault="000C4B35" w:rsidP="002759AA">
            <w:pPr>
              <w:ind w:firstLine="709"/>
              <w:jc w:val="center"/>
              <w:rPr>
                <w:sz w:val="26"/>
                <w:szCs w:val="26"/>
              </w:rPr>
            </w:pPr>
          </w:p>
          <w:p w:rsidR="000C4B35" w:rsidRPr="003B75E2" w:rsidRDefault="000C4B35" w:rsidP="002759AA">
            <w:pPr>
              <w:ind w:firstLine="709"/>
              <w:jc w:val="center"/>
              <w:rPr>
                <w:sz w:val="26"/>
                <w:szCs w:val="26"/>
              </w:rPr>
            </w:pPr>
          </w:p>
          <w:p w:rsidR="000C4B35" w:rsidRPr="003B75E2" w:rsidRDefault="000C4B35" w:rsidP="002759AA">
            <w:pPr>
              <w:ind w:firstLine="709"/>
              <w:jc w:val="center"/>
              <w:rPr>
                <w:sz w:val="26"/>
                <w:szCs w:val="26"/>
              </w:rPr>
            </w:pPr>
          </w:p>
          <w:p w:rsidR="000C4B35" w:rsidRPr="003B75E2" w:rsidRDefault="000C4B35" w:rsidP="002759AA">
            <w:pPr>
              <w:ind w:firstLine="709"/>
              <w:jc w:val="center"/>
              <w:rPr>
                <w:sz w:val="26"/>
                <w:szCs w:val="26"/>
              </w:rPr>
            </w:pPr>
          </w:p>
          <w:p w:rsidR="000C4B35" w:rsidRPr="003B75E2" w:rsidRDefault="000C4B35" w:rsidP="002759AA">
            <w:pPr>
              <w:ind w:firstLine="709"/>
              <w:jc w:val="center"/>
              <w:rPr>
                <w:sz w:val="26"/>
                <w:szCs w:val="26"/>
              </w:rPr>
            </w:pPr>
          </w:p>
          <w:p w:rsidR="000C4B35" w:rsidRPr="003B75E2" w:rsidRDefault="000C4B35" w:rsidP="002759AA">
            <w:pPr>
              <w:ind w:firstLine="709"/>
              <w:jc w:val="center"/>
              <w:rPr>
                <w:sz w:val="26"/>
                <w:szCs w:val="26"/>
              </w:rPr>
            </w:pPr>
          </w:p>
          <w:p w:rsidR="000C4B35" w:rsidRPr="003B75E2" w:rsidRDefault="000C4B35" w:rsidP="002759AA">
            <w:pPr>
              <w:jc w:val="center"/>
              <w:rPr>
                <w:sz w:val="26"/>
                <w:szCs w:val="26"/>
              </w:rPr>
            </w:pPr>
            <w:r w:rsidRPr="003B75E2">
              <w:rPr>
                <w:sz w:val="26"/>
                <w:szCs w:val="26"/>
              </w:rPr>
              <w:t>20</w:t>
            </w:r>
          </w:p>
          <w:p w:rsidR="000C4B35" w:rsidRPr="003B75E2" w:rsidRDefault="000C4B35" w:rsidP="002759AA">
            <w:pPr>
              <w:jc w:val="center"/>
              <w:rPr>
                <w:sz w:val="26"/>
                <w:szCs w:val="26"/>
              </w:rPr>
            </w:pPr>
            <w:r w:rsidRPr="003B75E2">
              <w:rPr>
                <w:sz w:val="26"/>
                <w:szCs w:val="26"/>
              </w:rPr>
              <w:t>15</w:t>
            </w:r>
          </w:p>
          <w:p w:rsidR="000C4B35" w:rsidRPr="003B75E2" w:rsidRDefault="000C4B35" w:rsidP="002759AA">
            <w:pPr>
              <w:suppressAutoHyphens/>
              <w:jc w:val="center"/>
              <w:rPr>
                <w:kern w:val="2"/>
                <w:sz w:val="26"/>
                <w:szCs w:val="26"/>
              </w:rPr>
            </w:pPr>
            <w:r w:rsidRPr="003B75E2">
              <w:rPr>
                <w:sz w:val="26"/>
                <w:szCs w:val="26"/>
              </w:rPr>
              <w:t>10</w:t>
            </w:r>
          </w:p>
        </w:tc>
      </w:tr>
      <w:tr w:rsidR="005641EB" w:rsidRPr="003B75E2" w:rsidTr="009B7A83">
        <w:trPr>
          <w:trHeight w:val="1810"/>
        </w:trPr>
        <w:tc>
          <w:tcPr>
            <w:tcW w:w="533" w:type="dxa"/>
            <w:tcBorders>
              <w:top w:val="single" w:sz="4" w:space="0" w:color="auto"/>
              <w:left w:val="single" w:sz="4" w:space="0" w:color="auto"/>
              <w:bottom w:val="single" w:sz="4" w:space="0" w:color="auto"/>
              <w:right w:val="single" w:sz="4" w:space="0" w:color="auto"/>
            </w:tcBorders>
            <w:hideMark/>
          </w:tcPr>
          <w:p w:rsidR="005641EB" w:rsidRPr="003B75E2" w:rsidRDefault="005641EB" w:rsidP="002759AA">
            <w:pPr>
              <w:ind w:firstLine="709"/>
              <w:rPr>
                <w:kern w:val="2"/>
                <w:sz w:val="26"/>
                <w:szCs w:val="26"/>
              </w:rPr>
            </w:pPr>
            <w:r w:rsidRPr="003B75E2">
              <w:rPr>
                <w:sz w:val="26"/>
                <w:szCs w:val="26"/>
              </w:rPr>
              <w:t>3</w:t>
            </w:r>
          </w:p>
          <w:p w:rsidR="005641EB" w:rsidRPr="003B75E2" w:rsidRDefault="005641EB" w:rsidP="002759AA">
            <w:pPr>
              <w:suppressAutoHyphens/>
              <w:rPr>
                <w:kern w:val="2"/>
                <w:sz w:val="26"/>
                <w:szCs w:val="26"/>
              </w:rPr>
            </w:pPr>
            <w:r w:rsidRPr="003B75E2">
              <w:rPr>
                <w:sz w:val="26"/>
                <w:szCs w:val="26"/>
              </w:rPr>
              <w:t>3</w:t>
            </w:r>
            <w:r>
              <w:rPr>
                <w:rStyle w:val="a5"/>
                <w:sz w:val="26"/>
                <w:szCs w:val="26"/>
              </w:rPr>
              <w:footnoteReference w:id="6"/>
            </w:r>
          </w:p>
        </w:tc>
        <w:tc>
          <w:tcPr>
            <w:tcW w:w="5526" w:type="dxa"/>
            <w:tcBorders>
              <w:top w:val="single" w:sz="4" w:space="0" w:color="auto"/>
              <w:left w:val="single" w:sz="4" w:space="0" w:color="auto"/>
              <w:bottom w:val="single" w:sz="4" w:space="0" w:color="auto"/>
              <w:right w:val="single" w:sz="4" w:space="0" w:color="auto"/>
            </w:tcBorders>
            <w:hideMark/>
          </w:tcPr>
          <w:p w:rsidR="005641EB" w:rsidRPr="003B75E2" w:rsidRDefault="005641EB" w:rsidP="00E6777C">
            <w:pPr>
              <w:suppressAutoHyphens/>
              <w:jc w:val="both"/>
              <w:rPr>
                <w:kern w:val="2"/>
                <w:sz w:val="26"/>
                <w:szCs w:val="26"/>
              </w:rPr>
            </w:pPr>
            <w:r w:rsidRPr="003B75E2">
              <w:rPr>
                <w:sz w:val="26"/>
                <w:szCs w:val="26"/>
              </w:rPr>
              <w:t>If</w:t>
            </w:r>
            <w:r>
              <w:rPr>
                <w:sz w:val="26"/>
                <w:szCs w:val="26"/>
              </w:rPr>
              <w:t>,</w:t>
            </w:r>
            <w:r w:rsidRPr="003B75E2">
              <w:rPr>
                <w:sz w:val="26"/>
                <w:szCs w:val="26"/>
              </w:rPr>
              <w:t xml:space="preserve"> </w:t>
            </w:r>
            <w:r w:rsidR="00F64D01">
              <w:rPr>
                <w:sz w:val="26"/>
                <w:szCs w:val="26"/>
              </w:rPr>
              <w:t>in</w:t>
            </w:r>
            <w:r w:rsidRPr="003B75E2">
              <w:rPr>
                <w:sz w:val="26"/>
                <w:szCs w:val="26"/>
              </w:rPr>
              <w:t xml:space="preserve"> </w:t>
            </w:r>
            <w:r w:rsidR="00F02BF5">
              <w:rPr>
                <w:sz w:val="26"/>
                <w:szCs w:val="26"/>
              </w:rPr>
              <w:t xml:space="preserve">the </w:t>
            </w:r>
            <w:r>
              <w:rPr>
                <w:sz w:val="26"/>
                <w:szCs w:val="26"/>
              </w:rPr>
              <w:t xml:space="preserve">previous </w:t>
            </w:r>
            <w:r w:rsidRPr="003B75E2">
              <w:rPr>
                <w:sz w:val="26"/>
                <w:szCs w:val="26"/>
              </w:rPr>
              <w:t xml:space="preserve">year, the student </w:t>
            </w:r>
            <w:r>
              <w:rPr>
                <w:sz w:val="26"/>
                <w:szCs w:val="26"/>
              </w:rPr>
              <w:t>regularly</w:t>
            </w:r>
            <w:r>
              <w:rPr>
                <w:rStyle w:val="a5"/>
                <w:sz w:val="26"/>
                <w:szCs w:val="26"/>
              </w:rPr>
              <w:footnoteReference w:id="7"/>
            </w:r>
            <w:r>
              <w:rPr>
                <w:sz w:val="26"/>
                <w:szCs w:val="26"/>
              </w:rPr>
              <w:t xml:space="preserve"> </w:t>
            </w:r>
            <w:r w:rsidRPr="003B75E2">
              <w:rPr>
                <w:sz w:val="26"/>
                <w:szCs w:val="26"/>
              </w:rPr>
              <w:t xml:space="preserve">took part in organizing (conducting) public cultural and creative activities of </w:t>
            </w:r>
            <w:r>
              <w:rPr>
                <w:sz w:val="26"/>
                <w:szCs w:val="26"/>
              </w:rPr>
              <w:t xml:space="preserve">an </w:t>
            </w:r>
            <w:r w:rsidRPr="003B75E2">
              <w:rPr>
                <w:sz w:val="26"/>
                <w:szCs w:val="26"/>
              </w:rPr>
              <w:t xml:space="preserve">educational or </w:t>
            </w:r>
            <w:r w:rsidR="00936F26">
              <w:rPr>
                <w:sz w:val="26"/>
                <w:szCs w:val="26"/>
              </w:rPr>
              <w:t xml:space="preserve">activism </w:t>
            </w:r>
            <w:r w:rsidRPr="003B75E2">
              <w:rPr>
                <w:sz w:val="26"/>
                <w:szCs w:val="26"/>
              </w:rPr>
              <w:t xml:space="preserve">nature, as well as other </w:t>
            </w:r>
            <w:r w:rsidR="00936F26">
              <w:rPr>
                <w:sz w:val="26"/>
                <w:szCs w:val="26"/>
              </w:rPr>
              <w:t>major</w:t>
            </w:r>
            <w:r w:rsidRPr="003B75E2">
              <w:rPr>
                <w:sz w:val="26"/>
                <w:szCs w:val="26"/>
              </w:rPr>
              <w:t xml:space="preserve"> public cultural and creative </w:t>
            </w:r>
            <w:r w:rsidR="00936F26">
              <w:rPr>
                <w:sz w:val="26"/>
                <w:szCs w:val="26"/>
              </w:rPr>
              <w:t>event</w:t>
            </w:r>
            <w:r w:rsidR="00936F26" w:rsidRPr="003B75E2">
              <w:rPr>
                <w:sz w:val="26"/>
                <w:szCs w:val="26"/>
              </w:rPr>
              <w:t>s</w:t>
            </w:r>
            <w:r w:rsidRPr="003B75E2">
              <w:rPr>
                <w:sz w:val="26"/>
                <w:szCs w:val="26"/>
              </w:rPr>
              <w:t>.</w:t>
            </w:r>
          </w:p>
        </w:tc>
        <w:tc>
          <w:tcPr>
            <w:tcW w:w="4111" w:type="dxa"/>
            <w:gridSpan w:val="3"/>
            <w:tcBorders>
              <w:top w:val="single" w:sz="4" w:space="0" w:color="auto"/>
              <w:left w:val="single" w:sz="4" w:space="0" w:color="auto"/>
              <w:right w:val="single" w:sz="4" w:space="0" w:color="auto"/>
            </w:tcBorders>
          </w:tcPr>
          <w:p w:rsidR="005641EB" w:rsidRDefault="005641EB" w:rsidP="002759AA">
            <w:pPr>
              <w:suppressAutoHyphens/>
              <w:jc w:val="center"/>
              <w:rPr>
                <w:sz w:val="26"/>
                <w:szCs w:val="26"/>
              </w:rPr>
            </w:pPr>
            <w:r w:rsidRPr="003B75E2">
              <w:rPr>
                <w:sz w:val="26"/>
                <w:szCs w:val="26"/>
              </w:rPr>
              <w:t xml:space="preserve"> </w:t>
            </w:r>
          </w:p>
          <w:p w:rsidR="005641EB" w:rsidRDefault="005641EB" w:rsidP="002759AA">
            <w:pPr>
              <w:suppressAutoHyphens/>
              <w:jc w:val="center"/>
              <w:rPr>
                <w:sz w:val="26"/>
                <w:szCs w:val="26"/>
              </w:rPr>
            </w:pPr>
          </w:p>
          <w:p w:rsidR="005641EB" w:rsidRPr="003B75E2" w:rsidRDefault="005641EB" w:rsidP="002759AA">
            <w:pPr>
              <w:suppressAutoHyphens/>
              <w:jc w:val="center"/>
              <w:rPr>
                <w:kern w:val="2"/>
                <w:sz w:val="26"/>
                <w:szCs w:val="26"/>
              </w:rPr>
            </w:pPr>
            <w:r w:rsidRPr="003B75E2">
              <w:rPr>
                <w:sz w:val="26"/>
                <w:szCs w:val="26"/>
              </w:rPr>
              <w:t>5</w:t>
            </w:r>
          </w:p>
        </w:tc>
      </w:tr>
    </w:tbl>
    <w:p w:rsidR="000C4B35" w:rsidRDefault="000C4B35" w:rsidP="005641EB">
      <w:pPr>
        <w:rPr>
          <w:kern w:val="2"/>
          <w:sz w:val="26"/>
          <w:szCs w:val="26"/>
        </w:rPr>
      </w:pPr>
    </w:p>
    <w:p w:rsidR="005641EB" w:rsidRPr="00E6777C" w:rsidRDefault="005641EB" w:rsidP="005641EB">
      <w:pPr>
        <w:jc w:val="both"/>
        <w:rPr>
          <w:kern w:val="2"/>
          <w:sz w:val="26"/>
          <w:szCs w:val="26"/>
        </w:rPr>
      </w:pPr>
      <w:r w:rsidRPr="00E6777C">
        <w:rPr>
          <w:kern w:val="2"/>
          <w:sz w:val="26"/>
          <w:szCs w:val="26"/>
        </w:rPr>
        <w:t xml:space="preserve">5. An expert group shall be set up by the University-wide Scholarship Committee in order to review achievements specified in </w:t>
      </w:r>
      <w:r w:rsidR="00936F26" w:rsidRPr="00E6777C">
        <w:rPr>
          <w:kern w:val="2"/>
          <w:sz w:val="26"/>
          <w:szCs w:val="26"/>
        </w:rPr>
        <w:t>p.</w:t>
      </w:r>
      <w:r w:rsidRPr="00E6777C">
        <w:rPr>
          <w:kern w:val="2"/>
          <w:sz w:val="26"/>
          <w:szCs w:val="26"/>
        </w:rPr>
        <w:t xml:space="preserve"> 1 hereof, as per the information provided by </w:t>
      </w:r>
      <w:r w:rsidR="00936F26" w:rsidRPr="00E6777C">
        <w:rPr>
          <w:kern w:val="2"/>
          <w:sz w:val="26"/>
          <w:szCs w:val="26"/>
        </w:rPr>
        <w:t xml:space="preserve">candidates </w:t>
      </w:r>
      <w:r w:rsidRPr="00E6777C">
        <w:rPr>
          <w:kern w:val="2"/>
          <w:sz w:val="26"/>
          <w:szCs w:val="26"/>
        </w:rPr>
        <w:t xml:space="preserve">for </w:t>
      </w:r>
      <w:r w:rsidR="009A1003" w:rsidRPr="00E6777C">
        <w:rPr>
          <w:kern w:val="2"/>
          <w:sz w:val="26"/>
          <w:szCs w:val="26"/>
        </w:rPr>
        <w:t xml:space="preserve">an </w:t>
      </w:r>
      <w:r w:rsidRPr="00E6777C">
        <w:rPr>
          <w:kern w:val="2"/>
          <w:sz w:val="26"/>
          <w:szCs w:val="26"/>
        </w:rPr>
        <w:t xml:space="preserve">increased state academic scholarship. An expert group shall include HSE </w:t>
      </w:r>
      <w:r w:rsidR="00936F26" w:rsidRPr="00E6777C">
        <w:rPr>
          <w:kern w:val="2"/>
          <w:sz w:val="26"/>
          <w:szCs w:val="26"/>
        </w:rPr>
        <w:t xml:space="preserve">University </w:t>
      </w:r>
      <w:r w:rsidRPr="00E6777C">
        <w:rPr>
          <w:kern w:val="2"/>
          <w:sz w:val="26"/>
          <w:szCs w:val="26"/>
        </w:rPr>
        <w:t>employees (50%) and students recommended by HSE</w:t>
      </w:r>
      <w:r w:rsidR="00936F26" w:rsidRPr="00E6777C">
        <w:rPr>
          <w:kern w:val="2"/>
          <w:sz w:val="26"/>
          <w:szCs w:val="26"/>
        </w:rPr>
        <w:t xml:space="preserve"> University</w:t>
      </w:r>
      <w:r w:rsidRPr="00E6777C">
        <w:rPr>
          <w:kern w:val="2"/>
          <w:sz w:val="26"/>
          <w:szCs w:val="26"/>
        </w:rPr>
        <w:t xml:space="preserve"> student self-government bodies. At least </w:t>
      </w:r>
      <w:proofErr w:type="gramStart"/>
      <w:r w:rsidR="00936F26" w:rsidRPr="00E6777C">
        <w:rPr>
          <w:kern w:val="2"/>
          <w:sz w:val="26"/>
          <w:szCs w:val="26"/>
        </w:rPr>
        <w:t>4</w:t>
      </w:r>
      <w:proofErr w:type="gramEnd"/>
      <w:r w:rsidR="00936F26" w:rsidRPr="00E6777C">
        <w:rPr>
          <w:kern w:val="2"/>
          <w:sz w:val="26"/>
          <w:szCs w:val="26"/>
        </w:rPr>
        <w:t xml:space="preserve"> (</w:t>
      </w:r>
      <w:r w:rsidR="009A1003" w:rsidRPr="00E6777C">
        <w:rPr>
          <w:kern w:val="2"/>
          <w:sz w:val="26"/>
          <w:szCs w:val="26"/>
        </w:rPr>
        <w:t>four</w:t>
      </w:r>
      <w:r w:rsidR="00936F26" w:rsidRPr="00E6777C">
        <w:rPr>
          <w:kern w:val="2"/>
          <w:sz w:val="26"/>
          <w:szCs w:val="26"/>
        </w:rPr>
        <w:t>)</w:t>
      </w:r>
      <w:r w:rsidR="009A1003" w:rsidRPr="00E6777C">
        <w:rPr>
          <w:kern w:val="2"/>
          <w:sz w:val="26"/>
          <w:szCs w:val="26"/>
        </w:rPr>
        <w:t xml:space="preserve"> </w:t>
      </w:r>
      <w:r w:rsidRPr="00E6777C">
        <w:rPr>
          <w:kern w:val="2"/>
          <w:sz w:val="26"/>
          <w:szCs w:val="26"/>
        </w:rPr>
        <w:t>persons must s</w:t>
      </w:r>
      <w:bookmarkStart w:id="0" w:name="_GoBack"/>
      <w:bookmarkEnd w:id="0"/>
      <w:r w:rsidRPr="00E6777C">
        <w:rPr>
          <w:kern w:val="2"/>
          <w:sz w:val="26"/>
          <w:szCs w:val="26"/>
        </w:rPr>
        <w:t>it on the expert group.</w:t>
      </w:r>
    </w:p>
    <w:sectPr w:rsidR="005641EB" w:rsidRPr="00E6777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B35" w:rsidRDefault="000C4B35" w:rsidP="000C4B35">
      <w:r>
        <w:separator/>
      </w:r>
    </w:p>
  </w:endnote>
  <w:endnote w:type="continuationSeparator" w:id="0">
    <w:p w:rsidR="000C4B35" w:rsidRDefault="000C4B35" w:rsidP="000C4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B35" w:rsidRDefault="000C4B35" w:rsidP="000C4B35">
      <w:r>
        <w:separator/>
      </w:r>
    </w:p>
  </w:footnote>
  <w:footnote w:type="continuationSeparator" w:id="0">
    <w:p w:rsidR="000C4B35" w:rsidRDefault="000C4B35" w:rsidP="000C4B35">
      <w:r>
        <w:continuationSeparator/>
      </w:r>
    </w:p>
  </w:footnote>
  <w:footnote w:id="1">
    <w:p w:rsidR="006E290F" w:rsidRPr="00E6777C" w:rsidRDefault="006E290F" w:rsidP="00E6777C">
      <w:pPr>
        <w:pStyle w:val="a3"/>
        <w:jc w:val="both"/>
        <w:rPr>
          <w:lang w:val="en-US"/>
        </w:rPr>
      </w:pPr>
      <w:r w:rsidRPr="00185392">
        <w:rPr>
          <w:rStyle w:val="a5"/>
        </w:rPr>
        <w:footnoteRef/>
      </w:r>
      <w:r w:rsidRPr="00E6777C">
        <w:t xml:space="preserve"> </w:t>
      </w:r>
      <w:proofErr w:type="gramStart"/>
      <w:r w:rsidRPr="00E6777C">
        <w:t>One and the</w:t>
      </w:r>
      <w:proofErr w:type="gramEnd"/>
      <w:r w:rsidRPr="00E6777C">
        <w:t xml:space="preserve"> same achievement cannot be </w:t>
      </w:r>
      <w:r w:rsidR="00185392" w:rsidRPr="00E6777C">
        <w:t xml:space="preserve">counted </w:t>
      </w:r>
      <w:r w:rsidRPr="00E6777C">
        <w:t>more than once for the same competition.</w:t>
      </w:r>
      <w:r w:rsidR="005641EB" w:rsidRPr="00E6777C">
        <w:t xml:space="preserve"> Achievements of </w:t>
      </w:r>
      <w:r w:rsidR="005641EB" w:rsidRPr="00E6777C">
        <w:rPr>
          <w:lang w:val="en-US"/>
        </w:rPr>
        <w:t>HSE</w:t>
      </w:r>
      <w:r w:rsidR="005641EB" w:rsidRPr="00E6777C">
        <w:t xml:space="preserve"> </w:t>
      </w:r>
      <w:r w:rsidR="005641EB" w:rsidRPr="00E6777C">
        <w:rPr>
          <w:lang w:val="en-US"/>
        </w:rPr>
        <w:t xml:space="preserve">University students in events without </w:t>
      </w:r>
      <w:r w:rsidR="00CA2F01" w:rsidRPr="00E6777C">
        <w:rPr>
          <w:lang w:val="en-US"/>
        </w:rPr>
        <w:t xml:space="preserve">the </w:t>
      </w:r>
      <w:r w:rsidR="005641EB" w:rsidRPr="00E6777C">
        <w:rPr>
          <w:lang w:val="en-US"/>
        </w:rPr>
        <w:t xml:space="preserve">University’s involvement </w:t>
      </w:r>
      <w:proofErr w:type="gramStart"/>
      <w:r w:rsidR="005641EB" w:rsidRPr="00E6777C">
        <w:rPr>
          <w:lang w:val="en-US"/>
        </w:rPr>
        <w:t>shall be counted</w:t>
      </w:r>
      <w:proofErr w:type="gramEnd"/>
      <w:r w:rsidR="005641EB" w:rsidRPr="00E6777C">
        <w:rPr>
          <w:lang w:val="en-US"/>
        </w:rPr>
        <w:t xml:space="preserve"> with a 0.5 ratio. If several achievements were demonstrated as part of </w:t>
      </w:r>
      <w:proofErr w:type="gramStart"/>
      <w:r w:rsidR="005641EB" w:rsidRPr="00E6777C">
        <w:rPr>
          <w:lang w:val="en-US"/>
        </w:rPr>
        <w:t>one and the</w:t>
      </w:r>
      <w:proofErr w:type="gramEnd"/>
      <w:r w:rsidR="005641EB" w:rsidRPr="00E6777C">
        <w:rPr>
          <w:lang w:val="en-US"/>
        </w:rPr>
        <w:t xml:space="preserve"> same event, only the best </w:t>
      </w:r>
      <w:r w:rsidR="00CA2F01" w:rsidRPr="00E6777C">
        <w:rPr>
          <w:lang w:val="en-US"/>
        </w:rPr>
        <w:t xml:space="preserve">result </w:t>
      </w:r>
      <w:r w:rsidR="005641EB" w:rsidRPr="00E6777C">
        <w:rPr>
          <w:lang w:val="en-US"/>
        </w:rPr>
        <w:t xml:space="preserve">shall be counted. </w:t>
      </w:r>
    </w:p>
  </w:footnote>
  <w:footnote w:id="2">
    <w:p w:rsidR="00945E56" w:rsidRPr="00945E56" w:rsidRDefault="00945E56" w:rsidP="00E6777C">
      <w:pPr>
        <w:pStyle w:val="a3"/>
        <w:jc w:val="both"/>
      </w:pPr>
      <w:r>
        <w:rPr>
          <w:rStyle w:val="a5"/>
        </w:rPr>
        <w:footnoteRef/>
      </w:r>
      <w:r>
        <w:t xml:space="preserve"> If a given work/achievement was created/attained by a group of </w:t>
      </w:r>
      <w:proofErr w:type="gramStart"/>
      <w:r w:rsidR="00185392">
        <w:t>5</w:t>
      </w:r>
      <w:proofErr w:type="gramEnd"/>
      <w:r w:rsidR="00185392">
        <w:t xml:space="preserve"> (</w:t>
      </w:r>
      <w:r w:rsidR="00F64D01">
        <w:t>five</w:t>
      </w:r>
      <w:r w:rsidR="00185392">
        <w:t>)</w:t>
      </w:r>
      <w:r w:rsidR="00F64D01">
        <w:t xml:space="preserve"> </w:t>
      </w:r>
      <w:r>
        <w:t xml:space="preserve">or more persons, the final score shall be divided by </w:t>
      </w:r>
      <w:r w:rsidR="00F64D01">
        <w:t>two</w:t>
      </w:r>
      <w:r>
        <w:t xml:space="preserve">. If the exact number of members of </w:t>
      </w:r>
      <w:r w:rsidR="00AF4F88">
        <w:t xml:space="preserve">a </w:t>
      </w:r>
      <w:r>
        <w:t xml:space="preserve">creative group cannot be established, </w:t>
      </w:r>
      <w:proofErr w:type="gramStart"/>
      <w:r>
        <w:t xml:space="preserve">the final score shall be divided by </w:t>
      </w:r>
      <w:r w:rsidR="00F64D01">
        <w:t>two</w:t>
      </w:r>
      <w:proofErr w:type="gramEnd"/>
      <w:r>
        <w:t>.</w:t>
      </w:r>
    </w:p>
  </w:footnote>
  <w:footnote w:id="3">
    <w:p w:rsidR="00EA6D8C" w:rsidRPr="00EA6D8C" w:rsidRDefault="00EA6D8C" w:rsidP="00E6777C">
      <w:pPr>
        <w:pStyle w:val="a3"/>
        <w:jc w:val="both"/>
      </w:pPr>
      <w:r>
        <w:rPr>
          <w:rStyle w:val="a5"/>
        </w:rPr>
        <w:footnoteRef/>
      </w:r>
      <w:r>
        <w:t xml:space="preserve"> A diploma, certificate,</w:t>
      </w:r>
      <w:r w:rsidR="00F64D01">
        <w:t xml:space="preserve"> or</w:t>
      </w:r>
      <w:r>
        <w:t xml:space="preserve"> letter of appreciation/commendation/recognition must be submitted</w:t>
      </w:r>
      <w:r w:rsidR="00785552">
        <w:t xml:space="preserve">. This document must clearly specify the level of the </w:t>
      </w:r>
      <w:r w:rsidR="00F64D01">
        <w:t xml:space="preserve">given </w:t>
      </w:r>
      <w:r w:rsidR="00785552">
        <w:t xml:space="preserve">event and </w:t>
      </w:r>
      <w:r w:rsidR="00F64D01">
        <w:t xml:space="preserve">the </w:t>
      </w:r>
      <w:r w:rsidR="00785552">
        <w:t>student’s participation.</w:t>
      </w:r>
      <w:r>
        <w:t xml:space="preserve"> </w:t>
      </w:r>
    </w:p>
  </w:footnote>
  <w:footnote w:id="4">
    <w:p w:rsidR="00AF4F88" w:rsidRPr="00E6777C" w:rsidRDefault="00AF4F88" w:rsidP="00E6777C">
      <w:pPr>
        <w:pStyle w:val="a3"/>
        <w:jc w:val="both"/>
      </w:pPr>
      <w:r w:rsidRPr="00E6777C">
        <w:rPr>
          <w:rStyle w:val="a5"/>
        </w:rPr>
        <w:footnoteRef/>
      </w:r>
      <w:r w:rsidRPr="00E6777C">
        <w:t xml:space="preserve"> Eligible documentary evidence proving that a student is the author of a given work includes registration number for a publication, a poster featuring the author’s name and the title of his/her work</w:t>
      </w:r>
      <w:r w:rsidR="00D041B6" w:rsidRPr="00E6777C">
        <w:t>, booklet (magazine/journal, collection, newspaper or other edition) containing the title of work and the name of the author.</w:t>
      </w:r>
    </w:p>
  </w:footnote>
  <w:footnote w:id="5">
    <w:p w:rsidR="00785552" w:rsidRPr="00E6777C" w:rsidRDefault="00785552" w:rsidP="00E6777C">
      <w:pPr>
        <w:pStyle w:val="a3"/>
        <w:jc w:val="both"/>
      </w:pPr>
      <w:r w:rsidRPr="00E6777C">
        <w:rPr>
          <w:rStyle w:val="a5"/>
        </w:rPr>
        <w:footnoteRef/>
      </w:r>
      <w:r w:rsidRPr="00E6777C">
        <w:t xml:space="preserve"> The student must attach a document confirming that he/she is the author of a given creative work</w:t>
      </w:r>
      <w:r w:rsidR="00D041B6" w:rsidRPr="00E6777C">
        <w:t>.</w:t>
      </w:r>
      <w:r w:rsidRPr="00E6777C">
        <w:t xml:space="preserve"> </w:t>
      </w:r>
    </w:p>
  </w:footnote>
  <w:footnote w:id="6">
    <w:p w:rsidR="005641EB" w:rsidRPr="00E6777C" w:rsidRDefault="005641EB" w:rsidP="00E6777C">
      <w:pPr>
        <w:pStyle w:val="a3"/>
        <w:jc w:val="both"/>
        <w:rPr>
          <w:lang w:val="en-US"/>
        </w:rPr>
      </w:pPr>
      <w:r w:rsidRPr="00E6777C">
        <w:rPr>
          <w:rStyle w:val="a5"/>
        </w:rPr>
        <w:footnoteRef/>
      </w:r>
      <w:r w:rsidRPr="00E6777C">
        <w:t xml:space="preserve"> This section includes concerts, exhibitions, contests, competitions and other events requiring a student’s </w:t>
      </w:r>
      <w:r w:rsidR="00936F26" w:rsidRPr="00E6777C">
        <w:t>physical presence</w:t>
      </w:r>
      <w:r w:rsidRPr="00E6777C">
        <w:t>.</w:t>
      </w:r>
      <w:r w:rsidR="00236844" w:rsidRPr="00E6777C">
        <w:t xml:space="preserve"> Achievements of </w:t>
      </w:r>
      <w:r w:rsidR="00236844" w:rsidRPr="00E6777C">
        <w:rPr>
          <w:lang w:val="en-US"/>
        </w:rPr>
        <w:t>HSE</w:t>
      </w:r>
      <w:r w:rsidR="00236844" w:rsidRPr="00E6777C">
        <w:t xml:space="preserve"> </w:t>
      </w:r>
      <w:r w:rsidR="00236844" w:rsidRPr="00E6777C">
        <w:rPr>
          <w:lang w:val="en-US"/>
        </w:rPr>
        <w:t>University’s students in events without HSE University’s involvement shall be counted with a 0.5 ratio.</w:t>
      </w:r>
    </w:p>
  </w:footnote>
  <w:footnote w:id="7">
    <w:p w:rsidR="005641EB" w:rsidRPr="00D041B6" w:rsidRDefault="005641EB" w:rsidP="00E6777C">
      <w:pPr>
        <w:pStyle w:val="a3"/>
        <w:jc w:val="both"/>
      </w:pPr>
      <w:r w:rsidRPr="00E6777C">
        <w:rPr>
          <w:rStyle w:val="a5"/>
        </w:rPr>
        <w:footnoteRef/>
      </w:r>
      <w:r w:rsidRPr="00E6777C">
        <w:t xml:space="preserve"> A student must take part in at least 3 </w:t>
      </w:r>
      <w:r w:rsidR="00236844" w:rsidRPr="00E6777C">
        <w:t xml:space="preserve">(three) </w:t>
      </w:r>
      <w:r w:rsidRPr="00E6777C">
        <w:t>documented events to be eligible for an increased state scholarship.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Q2NDEyMTQzMTWwMDBT0lEKTi0uzszPAykwqgUAaVAjPSwAAAA="/>
  </w:docVars>
  <w:rsids>
    <w:rsidRoot w:val="000C4B35"/>
    <w:rsid w:val="00036BDD"/>
    <w:rsid w:val="000C4B35"/>
    <w:rsid w:val="00185392"/>
    <w:rsid w:val="00193C23"/>
    <w:rsid w:val="00236844"/>
    <w:rsid w:val="0024489B"/>
    <w:rsid w:val="002759AA"/>
    <w:rsid w:val="003727C6"/>
    <w:rsid w:val="0047478C"/>
    <w:rsid w:val="005641EB"/>
    <w:rsid w:val="005777CB"/>
    <w:rsid w:val="005B3702"/>
    <w:rsid w:val="005D0D55"/>
    <w:rsid w:val="006026F2"/>
    <w:rsid w:val="006D6120"/>
    <w:rsid w:val="006E290F"/>
    <w:rsid w:val="00785552"/>
    <w:rsid w:val="00785BB0"/>
    <w:rsid w:val="00936F26"/>
    <w:rsid w:val="00945E56"/>
    <w:rsid w:val="00954844"/>
    <w:rsid w:val="009A1003"/>
    <w:rsid w:val="009C55CA"/>
    <w:rsid w:val="00A63ED7"/>
    <w:rsid w:val="00A65E66"/>
    <w:rsid w:val="00A808EE"/>
    <w:rsid w:val="00A92993"/>
    <w:rsid w:val="00AF4F88"/>
    <w:rsid w:val="00C34A04"/>
    <w:rsid w:val="00CA2F01"/>
    <w:rsid w:val="00D041B6"/>
    <w:rsid w:val="00D80CCA"/>
    <w:rsid w:val="00DD6F21"/>
    <w:rsid w:val="00E6777C"/>
    <w:rsid w:val="00EA6D8C"/>
    <w:rsid w:val="00F02BF5"/>
    <w:rsid w:val="00F515CE"/>
    <w:rsid w:val="00F64D01"/>
    <w:rsid w:val="00FF6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BE0E0"/>
  <w15:docId w15:val="{CD9DDCA6-D3D7-433C-8657-E8160AFA3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B35"/>
    <w:pPr>
      <w:spacing w:after="0" w:line="240" w:lineRule="auto"/>
    </w:pPr>
    <w:rPr>
      <w:rFonts w:ascii="Times New Roman" w:eastAsia="Times New Roman" w:hAnsi="Times New Roman" w:cs="Times New Roman"/>
      <w:sz w:val="24"/>
      <w:szCs w:val="24"/>
      <w:lang w:val="en-GB" w:eastAsia="en-GB" w:bidi="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0C4B35"/>
    <w:rPr>
      <w:rFonts w:eastAsia="Calibri"/>
      <w:sz w:val="20"/>
      <w:szCs w:val="20"/>
    </w:rPr>
  </w:style>
  <w:style w:type="character" w:customStyle="1" w:styleId="a4">
    <w:name w:val="Текст сноски Знак"/>
    <w:basedOn w:val="a0"/>
    <w:link w:val="a3"/>
    <w:uiPriority w:val="99"/>
    <w:rsid w:val="000C4B35"/>
    <w:rPr>
      <w:rFonts w:ascii="Times New Roman" w:eastAsia="Calibri" w:hAnsi="Times New Roman" w:cs="Times New Roman"/>
      <w:sz w:val="20"/>
      <w:szCs w:val="20"/>
      <w:lang w:val="en-GB" w:eastAsia="en-GB" w:bidi="en-GB"/>
    </w:rPr>
  </w:style>
  <w:style w:type="character" w:styleId="a5">
    <w:name w:val="footnote reference"/>
    <w:uiPriority w:val="99"/>
    <w:rsid w:val="000C4B35"/>
    <w:rPr>
      <w:rFonts w:cs="Times New Roman"/>
      <w:vertAlign w:val="superscript"/>
    </w:rPr>
  </w:style>
  <w:style w:type="paragraph" w:customStyle="1" w:styleId="text">
    <w:name w:val="text"/>
    <w:basedOn w:val="a"/>
    <w:uiPriority w:val="99"/>
    <w:rsid w:val="000C4B35"/>
    <w:pPr>
      <w:spacing w:before="100" w:beforeAutospacing="1" w:after="100" w:afterAutospacing="1"/>
    </w:pPr>
  </w:style>
  <w:style w:type="paragraph" w:styleId="a6">
    <w:name w:val="Normal (Web)"/>
    <w:basedOn w:val="a"/>
    <w:uiPriority w:val="99"/>
    <w:rsid w:val="000C4B35"/>
    <w:pPr>
      <w:spacing w:before="100" w:beforeAutospacing="1" w:after="100" w:afterAutospacing="1"/>
    </w:pPr>
  </w:style>
  <w:style w:type="character" w:styleId="a7">
    <w:name w:val="annotation reference"/>
    <w:uiPriority w:val="99"/>
    <w:semiHidden/>
    <w:rsid w:val="00A63ED7"/>
    <w:rPr>
      <w:rFonts w:cs="Times New Roman"/>
      <w:sz w:val="16"/>
    </w:rPr>
  </w:style>
  <w:style w:type="paragraph" w:styleId="a8">
    <w:name w:val="List Paragraph"/>
    <w:basedOn w:val="a"/>
    <w:uiPriority w:val="34"/>
    <w:qFormat/>
    <w:rsid w:val="00C34A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D862A-E5B3-4A4B-9FE8-F3DFAC298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802</Words>
  <Characters>4572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Скачкова Варвара Андреевна</dc:creator>
  <cp:lastModifiedBy>Yuliya Dimitrenko</cp:lastModifiedBy>
  <cp:revision>3</cp:revision>
  <dcterms:created xsi:type="dcterms:W3CDTF">2021-10-06T08:49:00Z</dcterms:created>
  <dcterms:modified xsi:type="dcterms:W3CDTF">2021-10-06T10:23:00Z</dcterms:modified>
</cp:coreProperties>
</file>