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C3" w:rsidRDefault="005934C3" w:rsidP="005934C3">
      <w:pPr>
        <w:rPr>
          <w:rFonts w:ascii="Times New Roman" w:hAnsi="Times New Roman" w:cs="Times New Roman"/>
          <w:b/>
          <w:sz w:val="28"/>
          <w:szCs w:val="28"/>
        </w:rPr>
      </w:pPr>
      <w:r w:rsidRPr="00847A60">
        <w:rPr>
          <w:rFonts w:ascii="Times New Roman" w:hAnsi="Times New Roman" w:cs="Times New Roman"/>
          <w:b/>
          <w:sz w:val="28"/>
          <w:szCs w:val="28"/>
        </w:rPr>
        <w:t xml:space="preserve">Рекомендации по размещению документов в заявке на ПГАС по </w:t>
      </w:r>
      <w:r w:rsidR="00E41B21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847A6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527088" w:rsidRPr="00527088" w:rsidRDefault="00527088" w:rsidP="005934C3">
      <w:pPr>
        <w:rPr>
          <w:rFonts w:ascii="Times New Roman" w:hAnsi="Times New Roman" w:cs="Times New Roman"/>
          <w:b/>
          <w:sz w:val="24"/>
          <w:szCs w:val="24"/>
        </w:rPr>
      </w:pPr>
      <w:r w:rsidRPr="00527088">
        <w:rPr>
          <w:rFonts w:ascii="Times New Roman" w:hAnsi="Times New Roman" w:cs="Times New Roman"/>
          <w:b/>
          <w:sz w:val="24"/>
          <w:szCs w:val="24"/>
        </w:rPr>
        <w:t>По учебной деятельности конкурс проводится по двум направлениям:</w:t>
      </w:r>
    </w:p>
    <w:p w:rsidR="00527088" w:rsidRPr="00527088" w:rsidRDefault="00527088" w:rsidP="005270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7088">
        <w:rPr>
          <w:rFonts w:ascii="Times New Roman" w:hAnsi="Times New Roman" w:cs="Times New Roman"/>
          <w:sz w:val="24"/>
          <w:szCs w:val="24"/>
        </w:rPr>
        <w:t>Успеваемость;</w:t>
      </w:r>
    </w:p>
    <w:p w:rsidR="00527088" w:rsidRDefault="001B5E22" w:rsidP="005270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Олимпиады/конкурсы/</w:t>
      </w:r>
      <w:r w:rsidR="00527088" w:rsidRPr="00527088">
        <w:rPr>
          <w:rFonts w:ascii="Times New Roman" w:hAnsi="Times New Roman" w:cs="Times New Roman"/>
          <w:sz w:val="24"/>
          <w:szCs w:val="24"/>
        </w:rPr>
        <w:t>проектная деятельность.</w:t>
      </w:r>
    </w:p>
    <w:p w:rsidR="00527088" w:rsidRPr="00527088" w:rsidRDefault="00527088" w:rsidP="005270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1B21" w:rsidRDefault="00E41B21" w:rsidP="0052708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8">
        <w:rPr>
          <w:rFonts w:ascii="Times New Roman" w:hAnsi="Times New Roman" w:cs="Times New Roman"/>
          <w:b/>
          <w:sz w:val="24"/>
          <w:szCs w:val="24"/>
        </w:rPr>
        <w:t>По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заявки не подаются! Ваши оценки доступны экспертам. По успеваемости будут выбраны наиболее успешные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суммой перцентилей за 4 модуля (3-4 модуль 2023/2024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1-2 модуль 2024/2025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равной 0 и имеющие наивысший среди всех студентов средний балл за 4 модуля. </w:t>
      </w:r>
    </w:p>
    <w:p w:rsidR="00E41B21" w:rsidRDefault="00E41B21" w:rsidP="0052708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успеваемости будут отобраны не более </w:t>
      </w:r>
      <w:r w:rsidR="00317EAA">
        <w:rPr>
          <w:rFonts w:ascii="Times New Roman" w:hAnsi="Times New Roman" w:cs="Times New Roman"/>
          <w:sz w:val="24"/>
          <w:szCs w:val="24"/>
        </w:rPr>
        <w:t>10% от числа всех победителей конкурса</w:t>
      </w:r>
      <w:r>
        <w:rPr>
          <w:rFonts w:ascii="Times New Roman" w:hAnsi="Times New Roman" w:cs="Times New Roman"/>
          <w:sz w:val="24"/>
          <w:szCs w:val="24"/>
        </w:rPr>
        <w:t xml:space="preserve"> наиболее успешных </w:t>
      </w:r>
      <w:r w:rsidR="00317EAA">
        <w:rPr>
          <w:rFonts w:ascii="Times New Roman" w:hAnsi="Times New Roman" w:cs="Times New Roman"/>
          <w:sz w:val="24"/>
          <w:szCs w:val="24"/>
        </w:rPr>
        <w:t xml:space="preserve">по успеваемости </w:t>
      </w:r>
      <w:r>
        <w:rPr>
          <w:rFonts w:ascii="Times New Roman" w:hAnsi="Times New Roman" w:cs="Times New Roman"/>
          <w:sz w:val="24"/>
          <w:szCs w:val="24"/>
        </w:rPr>
        <w:t xml:space="preserve">студентов всего Университета. Информация, что студент стал </w:t>
      </w:r>
      <w:r w:rsidR="00527088">
        <w:rPr>
          <w:rFonts w:ascii="Times New Roman" w:hAnsi="Times New Roman" w:cs="Times New Roman"/>
          <w:sz w:val="24"/>
          <w:szCs w:val="24"/>
        </w:rPr>
        <w:t>стипендиатом по успеваемост</w:t>
      </w:r>
      <w:r w:rsidR="00317EAA">
        <w:rPr>
          <w:rFonts w:ascii="Times New Roman" w:hAnsi="Times New Roman" w:cs="Times New Roman"/>
          <w:sz w:val="24"/>
          <w:szCs w:val="24"/>
        </w:rPr>
        <w:t>и</w:t>
      </w:r>
      <w:r w:rsidR="00527088">
        <w:rPr>
          <w:rFonts w:ascii="Times New Roman" w:hAnsi="Times New Roman" w:cs="Times New Roman"/>
          <w:sz w:val="24"/>
          <w:szCs w:val="24"/>
        </w:rPr>
        <w:t>, будет направлена ему после подведения итогов конкурса в феврале 2025г.</w:t>
      </w:r>
    </w:p>
    <w:p w:rsidR="00527088" w:rsidRDefault="00527088" w:rsidP="0052708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088" w:rsidRDefault="00527088" w:rsidP="0052708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088">
        <w:rPr>
          <w:rFonts w:ascii="Times New Roman" w:hAnsi="Times New Roman" w:cs="Times New Roman"/>
          <w:b/>
          <w:sz w:val="24"/>
          <w:szCs w:val="24"/>
        </w:rPr>
        <w:t>Заявки</w:t>
      </w:r>
      <w:r>
        <w:rPr>
          <w:rFonts w:ascii="Times New Roman" w:hAnsi="Times New Roman" w:cs="Times New Roman"/>
          <w:sz w:val="24"/>
          <w:szCs w:val="24"/>
        </w:rPr>
        <w:t xml:space="preserve"> по учебной деятельности формируются по документам, размещенным в портфолио </w:t>
      </w:r>
      <w:r w:rsidR="0037020A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в разделе «Учебная деятельность».</w:t>
      </w:r>
    </w:p>
    <w:p w:rsidR="005934C3" w:rsidRDefault="005934C3" w:rsidP="0052708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B0">
        <w:rPr>
          <w:rFonts w:ascii="Times New Roman" w:hAnsi="Times New Roman" w:cs="Times New Roman"/>
          <w:sz w:val="24"/>
          <w:szCs w:val="24"/>
        </w:rPr>
        <w:t xml:space="preserve">Учитываются достижения, полученные </w:t>
      </w:r>
      <w:r>
        <w:rPr>
          <w:rFonts w:ascii="Times New Roman" w:hAnsi="Times New Roman" w:cs="Times New Roman"/>
          <w:sz w:val="24"/>
          <w:szCs w:val="24"/>
        </w:rPr>
        <w:t>за период одного года</w:t>
      </w:r>
      <w:r w:rsidR="00847A6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январь </w:t>
      </w:r>
      <w:r w:rsidRPr="003B48B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B1D10">
        <w:rPr>
          <w:rFonts w:ascii="Times New Roman" w:hAnsi="Times New Roman" w:cs="Times New Roman"/>
          <w:sz w:val="24"/>
          <w:szCs w:val="24"/>
        </w:rPr>
        <w:t>4</w:t>
      </w:r>
      <w:r w:rsidRPr="003B48B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декабрь</w:t>
      </w:r>
      <w:r w:rsidRPr="003B48B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B1D10">
        <w:rPr>
          <w:rFonts w:ascii="Times New Roman" w:hAnsi="Times New Roman" w:cs="Times New Roman"/>
          <w:sz w:val="24"/>
          <w:szCs w:val="24"/>
        </w:rPr>
        <w:t>4</w:t>
      </w:r>
      <w:r w:rsidR="00847A60">
        <w:rPr>
          <w:rFonts w:ascii="Times New Roman" w:hAnsi="Times New Roman" w:cs="Times New Roman"/>
          <w:sz w:val="24"/>
          <w:szCs w:val="24"/>
        </w:rPr>
        <w:t>)</w:t>
      </w:r>
      <w:r w:rsidRPr="003B48B0">
        <w:rPr>
          <w:rFonts w:ascii="Times New Roman" w:hAnsi="Times New Roman" w:cs="Times New Roman"/>
          <w:sz w:val="24"/>
          <w:szCs w:val="24"/>
        </w:rPr>
        <w:t>.</w:t>
      </w:r>
    </w:p>
    <w:p w:rsidR="005934C3" w:rsidRDefault="005934C3" w:rsidP="005934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4C3" w:rsidRPr="00733A3B" w:rsidRDefault="006B1D10" w:rsidP="00593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A3B">
        <w:rPr>
          <w:rFonts w:ascii="Times New Roman" w:hAnsi="Times New Roman" w:cs="Times New Roman"/>
          <w:b/>
          <w:sz w:val="28"/>
          <w:szCs w:val="28"/>
        </w:rPr>
        <w:t xml:space="preserve">Требования к документам и оценка </w:t>
      </w:r>
      <w:r w:rsidR="001B5E22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733A3B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6B1D10" w:rsidRPr="003B48B0" w:rsidRDefault="006B1D10" w:rsidP="0059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A3B" w:rsidRDefault="00733A3B" w:rsidP="002A7A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конкурсе учитываются только те достижения (документы), для которых утверждены критерии оценки.</w:t>
      </w:r>
    </w:p>
    <w:p w:rsidR="00E41B21" w:rsidRPr="00E41B21" w:rsidRDefault="00E41B21" w:rsidP="00E41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1B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Критерии оценки деятельности студента, претендующего на повышенную государственную академическую стипендию за достижения в учебной деятельности</w:t>
      </w:r>
      <w:r w:rsidR="001B5E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E41B21" w:rsidRPr="00E41B21" w:rsidRDefault="00E41B21" w:rsidP="00E41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701"/>
        <w:gridCol w:w="1561"/>
        <w:gridCol w:w="8"/>
        <w:gridCol w:w="2542"/>
      </w:tblGrid>
      <w:tr w:rsidR="00E41B21" w:rsidRPr="00E41B21" w:rsidTr="00E41B2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21" w:rsidRPr="00E41B21" w:rsidRDefault="00E41B21" w:rsidP="00E4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п.п</w:t>
            </w:r>
            <w:proofErr w:type="spellEnd"/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21" w:rsidRPr="00E41B21" w:rsidRDefault="00E41B21" w:rsidP="00E41B21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21" w:rsidRPr="00E41B21" w:rsidRDefault="00E41B21" w:rsidP="00E41B2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21" w:rsidRPr="00E41B21" w:rsidRDefault="00E41B21" w:rsidP="00E41B21">
            <w:pPr>
              <w:spacing w:after="0" w:line="240" w:lineRule="auto"/>
              <w:ind w:hanging="52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Пояснения</w:t>
            </w:r>
          </w:p>
        </w:tc>
      </w:tr>
      <w:tr w:rsidR="00E41B21" w:rsidRPr="00E41B21" w:rsidTr="00E41B2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21" w:rsidRPr="00E41B21" w:rsidRDefault="00E41B21" w:rsidP="00E41B2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  <w:p w:rsidR="00E41B21" w:rsidRPr="00E41B21" w:rsidRDefault="00E41B21" w:rsidP="00E41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21" w:rsidRPr="00E41B21" w:rsidRDefault="00E41B21" w:rsidP="00E4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Получение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21" w:rsidRPr="00E41B21" w:rsidRDefault="00E41B21" w:rsidP="00E4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4" w:rsidRPr="00A23CE4" w:rsidRDefault="00A23CE4" w:rsidP="000A5199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3CE4">
              <w:rPr>
                <w:rFonts w:ascii="Times New Roman" w:eastAsia="Times New Roman" w:hAnsi="Times New Roman" w:cs="Times New Roman"/>
                <w:bCs/>
                <w:lang w:eastAsia="ru-RU"/>
              </w:rPr>
              <w:t>Не учитываются проекты, включенные в ИУП.</w:t>
            </w:r>
            <w:r w:rsidR="000A51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Награда/приз = грамота, благодарность, диплом, акт о внедрении результатов ОКР,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др.документ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где указано, за какой полученный результат работы получена награда.</w:t>
            </w:r>
          </w:p>
        </w:tc>
      </w:tr>
      <w:tr w:rsidR="000A5199" w:rsidRPr="00E41B21" w:rsidTr="0022776F">
        <w:trPr>
          <w:trHeight w:val="5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9" w:rsidRPr="00E41B21" w:rsidRDefault="000A5199" w:rsidP="00E41B2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  <w:p w:rsidR="000A5199" w:rsidRPr="00E41B21" w:rsidRDefault="000A5199" w:rsidP="00E41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9" w:rsidRPr="00E41B21" w:rsidRDefault="000A5199" w:rsidP="00E4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Признание победителем или призером проводимых в очной форме  олимпиад конкурсов, соревнований, состязаний и иных мероприятий, направленных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99" w:rsidRPr="00E41B21" w:rsidRDefault="000A5199" w:rsidP="00E41B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99" w:rsidRPr="00E41B21" w:rsidRDefault="000A5199" w:rsidP="00E41B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Призер </w:t>
            </w:r>
          </w:p>
          <w:p w:rsidR="000A5199" w:rsidRPr="00E41B21" w:rsidRDefault="000A5199" w:rsidP="00E41B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(2-3 место)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199" w:rsidRDefault="000A5199" w:rsidP="00A23CE4">
            <w:pPr>
              <w:pStyle w:val="a3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Pr="00A23CE4">
              <w:rPr>
                <w:rFonts w:ascii="Times New Roman" w:eastAsia="Times New Roman" w:hAnsi="Times New Roman" w:cs="Times New Roman"/>
                <w:bCs/>
                <w:lang w:eastAsia="ru-RU"/>
              </w:rPr>
              <w:t>Учитывается только очное участие в мероприятии.</w:t>
            </w:r>
          </w:p>
          <w:p w:rsidR="000A5199" w:rsidRDefault="000A5199" w:rsidP="00A23CE4">
            <w:pPr>
              <w:pStyle w:val="a3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 В одном мероприятии учитывается один, наилучший результат.</w:t>
            </w:r>
          </w:p>
          <w:p w:rsidR="000A5199" w:rsidRDefault="000A5199" w:rsidP="000A5199">
            <w:pPr>
              <w:pStyle w:val="a3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 </w:t>
            </w:r>
            <w:r w:rsidRPr="000A5199">
              <w:rPr>
                <w:rFonts w:ascii="Times New Roman" w:eastAsia="Times New Roman" w:hAnsi="Times New Roman" w:cs="Times New Roman"/>
                <w:bCs/>
                <w:lang w:eastAsia="ru-RU"/>
              </w:rPr>
              <w:t>Учитываются результаты предметных (направленных на выявление знаний и умений в предметной, учебной области) конкурсов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0A5199" w:rsidRPr="00E41B21" w:rsidRDefault="000A5199" w:rsidP="000A5199">
            <w:pPr>
              <w:pStyle w:val="a3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4. При отсутствии информации об уровне конкурса (отсутствии Положения о конкурсе), учитываются минимальные баллы (если нет подтверждения по призовому месту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Всеросс.конкурса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баллы </w:t>
            </w:r>
            <w:r w:rsidR="00DF1B52">
              <w:rPr>
                <w:rFonts w:ascii="Times New Roman" w:eastAsia="Times New Roman" w:hAnsi="Times New Roman" w:cs="Times New Roman"/>
                <w:bCs/>
                <w:lang w:eastAsia="ru-RU"/>
              </w:rPr>
              <w:t>=0)</w:t>
            </w:r>
          </w:p>
        </w:tc>
      </w:tr>
      <w:tr w:rsidR="000A5199" w:rsidRPr="00E41B21" w:rsidTr="00D92DA2">
        <w:trPr>
          <w:trHeight w:val="12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99" w:rsidRPr="00E41B21" w:rsidRDefault="000A5199" w:rsidP="00E41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99" w:rsidRPr="00E41B21" w:rsidRDefault="000A5199" w:rsidP="00E41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99" w:rsidRPr="00E41B21" w:rsidRDefault="000A5199" w:rsidP="00E4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99" w:rsidRPr="00E41B21" w:rsidRDefault="000A5199" w:rsidP="00E4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199" w:rsidRPr="00A23CE4" w:rsidRDefault="000A5199" w:rsidP="000A5199">
            <w:pPr>
              <w:pStyle w:val="a3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A5199" w:rsidRPr="00E41B21" w:rsidTr="00C939CD">
        <w:trPr>
          <w:trHeight w:val="4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99" w:rsidRPr="00E41B21" w:rsidRDefault="000A5199" w:rsidP="00E41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99" w:rsidRPr="00E41B21" w:rsidRDefault="000A5199" w:rsidP="00E41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2.1. международного уровня</w:t>
            </w:r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99" w:rsidRPr="00E41B21" w:rsidDel="00B210C1" w:rsidRDefault="000A5199" w:rsidP="00E4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99" w:rsidRPr="00E41B21" w:rsidDel="00B210C1" w:rsidRDefault="000A5199" w:rsidP="00E4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199" w:rsidRPr="00E41B21" w:rsidRDefault="000A5199" w:rsidP="00E41B21">
            <w:pPr>
              <w:spacing w:after="0" w:line="240" w:lineRule="auto"/>
              <w:ind w:hanging="52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A5199" w:rsidRPr="00E41B21" w:rsidTr="00C939CD">
        <w:trPr>
          <w:trHeight w:val="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99" w:rsidRPr="00E41B21" w:rsidRDefault="000A5199" w:rsidP="00E41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99" w:rsidRPr="00E41B21" w:rsidRDefault="000A5199" w:rsidP="00E41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2.2. всероссийского уровня</w:t>
            </w:r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99" w:rsidRPr="00E41B21" w:rsidDel="00B210C1" w:rsidRDefault="000A5199" w:rsidP="00E4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99" w:rsidRPr="00E41B21" w:rsidDel="00B210C1" w:rsidRDefault="000A5199" w:rsidP="00E4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B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99" w:rsidRPr="00E41B21" w:rsidRDefault="000A5199" w:rsidP="00E41B21">
            <w:pPr>
              <w:spacing w:after="0" w:line="240" w:lineRule="auto"/>
              <w:ind w:hanging="52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E41B21" w:rsidRPr="00E41B21" w:rsidRDefault="00E41B21" w:rsidP="00E41B2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E0547" w:rsidRDefault="00A23CE4" w:rsidP="00F7338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547">
        <w:rPr>
          <w:rFonts w:ascii="Times New Roman" w:hAnsi="Times New Roman" w:cs="Times New Roman"/>
          <w:sz w:val="24"/>
          <w:szCs w:val="24"/>
        </w:rPr>
        <w:t>Не учитываются Олимпиады, конкурсы, соревнования, предоставляющие</w:t>
      </w:r>
      <w:r w:rsidR="00317EAA" w:rsidRPr="008E0547">
        <w:rPr>
          <w:rFonts w:ascii="Times New Roman" w:hAnsi="Times New Roman" w:cs="Times New Roman"/>
          <w:sz w:val="24"/>
          <w:szCs w:val="24"/>
        </w:rPr>
        <w:t xml:space="preserve"> согласно Положений об этих мероприятиях,</w:t>
      </w:r>
      <w:r w:rsidRPr="008E0547">
        <w:rPr>
          <w:rFonts w:ascii="Times New Roman" w:hAnsi="Times New Roman" w:cs="Times New Roman"/>
          <w:sz w:val="24"/>
          <w:szCs w:val="24"/>
        </w:rPr>
        <w:t xml:space="preserve"> льготы при поступлении в </w:t>
      </w:r>
      <w:r w:rsidR="00317EAA" w:rsidRPr="008E0547">
        <w:rPr>
          <w:rFonts w:ascii="Times New Roman" w:hAnsi="Times New Roman" w:cs="Times New Roman"/>
          <w:sz w:val="24"/>
          <w:szCs w:val="24"/>
        </w:rPr>
        <w:t>НИУ ВШЭ.</w:t>
      </w:r>
      <w:r w:rsidR="008E0547" w:rsidRPr="008E0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CE4" w:rsidRPr="008E0547" w:rsidRDefault="00A23CE4" w:rsidP="00F7338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547">
        <w:rPr>
          <w:rFonts w:ascii="Times New Roman" w:hAnsi="Times New Roman" w:cs="Times New Roman"/>
          <w:sz w:val="24"/>
          <w:szCs w:val="24"/>
        </w:rPr>
        <w:t>Работа учебным ассистентом, сотрудником лаборатории, др. - не учитывается, даже бесплатная.</w:t>
      </w:r>
    </w:p>
    <w:p w:rsidR="00A23CE4" w:rsidRPr="003252F2" w:rsidRDefault="00A23CE4" w:rsidP="00DF1B5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2F2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и/или победа </w:t>
      </w:r>
      <w:r w:rsidRPr="003252F2">
        <w:rPr>
          <w:rFonts w:ascii="Times New Roman" w:hAnsi="Times New Roman" w:cs="Times New Roman"/>
          <w:sz w:val="24"/>
          <w:szCs w:val="24"/>
        </w:rPr>
        <w:t xml:space="preserve">в стипендиальных конкурсах и получение стипендий по итогам этих конкурсов – не учитывается. </w:t>
      </w:r>
    </w:p>
    <w:p w:rsidR="00E41B21" w:rsidRDefault="00E41B21" w:rsidP="002A7A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0547" w:rsidRDefault="008E0547" w:rsidP="002A7A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8E0547" w:rsidSect="00E9643B"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A33" w:rsidRDefault="002A7A33" w:rsidP="002A7A33">
      <w:pPr>
        <w:spacing w:after="0" w:line="240" w:lineRule="auto"/>
      </w:pPr>
      <w:r>
        <w:separator/>
      </w:r>
    </w:p>
  </w:endnote>
  <w:endnote w:type="continuationSeparator" w:id="0">
    <w:p w:rsidR="002A7A33" w:rsidRDefault="002A7A33" w:rsidP="002A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A33" w:rsidRDefault="002A7A33" w:rsidP="002A7A33">
      <w:pPr>
        <w:spacing w:after="0" w:line="240" w:lineRule="auto"/>
      </w:pPr>
      <w:r>
        <w:separator/>
      </w:r>
    </w:p>
  </w:footnote>
  <w:footnote w:type="continuationSeparator" w:id="0">
    <w:p w:rsidR="002A7A33" w:rsidRDefault="002A7A33" w:rsidP="002A7A33">
      <w:pPr>
        <w:spacing w:after="0" w:line="240" w:lineRule="auto"/>
      </w:pPr>
      <w:r>
        <w:continuationSeparator/>
      </w:r>
    </w:p>
  </w:footnote>
  <w:footnote w:id="1">
    <w:p w:rsidR="000A5199" w:rsidRPr="00F5599C" w:rsidRDefault="000A5199" w:rsidP="00E41B21">
      <w:pPr>
        <w:pStyle w:val="a5"/>
        <w:contextualSpacing/>
        <w:jc w:val="both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F5599C">
        <w:rPr>
          <w:lang w:val="ru-RU"/>
        </w:rPr>
        <w:t>Международным считается мероприятие, удовлетворяющее следующим требованиям:</w:t>
      </w:r>
    </w:p>
    <w:p w:rsidR="000A5199" w:rsidRPr="00F5599C" w:rsidRDefault="000A5199" w:rsidP="00E41B21">
      <w:pPr>
        <w:pStyle w:val="a5"/>
        <w:ind w:firstLine="708"/>
        <w:contextualSpacing/>
        <w:jc w:val="both"/>
        <w:rPr>
          <w:lang w:val="ru-RU"/>
        </w:rPr>
      </w:pPr>
      <w:r w:rsidRPr="00F5599C">
        <w:rPr>
          <w:lang w:val="ru-RU"/>
        </w:rPr>
        <w:t>1. организовано официальной государственной или частной ассоциацией, организацией, фондом, учреждением;</w:t>
      </w:r>
    </w:p>
    <w:p w:rsidR="000A5199" w:rsidRPr="00F5599C" w:rsidRDefault="000A5199" w:rsidP="00E41B21">
      <w:pPr>
        <w:pStyle w:val="a5"/>
        <w:ind w:firstLine="708"/>
        <w:contextualSpacing/>
        <w:jc w:val="both"/>
        <w:rPr>
          <w:lang w:val="ru-RU"/>
        </w:rPr>
      </w:pPr>
      <w:r w:rsidRPr="00F5599C">
        <w:rPr>
          <w:lang w:val="ru-RU"/>
        </w:rPr>
        <w:t>2. участники конкурса являются представителями разных государств;</w:t>
      </w:r>
    </w:p>
    <w:p w:rsidR="000A5199" w:rsidRPr="00F5599C" w:rsidRDefault="000A5199" w:rsidP="00E41B21">
      <w:pPr>
        <w:pStyle w:val="a5"/>
        <w:ind w:firstLine="708"/>
        <w:contextualSpacing/>
        <w:jc w:val="both"/>
        <w:rPr>
          <w:lang w:val="ru-RU"/>
        </w:rPr>
      </w:pPr>
      <w:r w:rsidRPr="00F5599C">
        <w:rPr>
          <w:lang w:val="ru-RU"/>
        </w:rPr>
        <w:t>3. оценку участников осуществляет жюри, состоящее из представителей разных государств, либо не менее 25% участников является представителями зарубежных стран;</w:t>
      </w:r>
    </w:p>
  </w:footnote>
  <w:footnote w:id="2">
    <w:p w:rsidR="000A5199" w:rsidRPr="00F5599C" w:rsidRDefault="000A5199" w:rsidP="00E41B21">
      <w:pPr>
        <w:pStyle w:val="aa"/>
        <w:spacing w:after="0"/>
        <w:contextualSpacing/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  <w:vertAlign w:val="superscript"/>
        </w:rPr>
        <w:t>2</w:t>
      </w:r>
      <w:r w:rsidRPr="00F5599C">
        <w:rPr>
          <w:bCs/>
          <w:sz w:val="20"/>
          <w:szCs w:val="20"/>
          <w:vertAlign w:val="superscript"/>
        </w:rPr>
        <w:t xml:space="preserve"> </w:t>
      </w:r>
      <w:r w:rsidRPr="00F5599C">
        <w:rPr>
          <w:bCs/>
          <w:sz w:val="20"/>
          <w:szCs w:val="20"/>
        </w:rPr>
        <w:t xml:space="preserve"> Всероссийским</w:t>
      </w:r>
      <w:proofErr w:type="gramEnd"/>
      <w:r w:rsidRPr="00F5599C">
        <w:rPr>
          <w:bCs/>
          <w:sz w:val="20"/>
          <w:szCs w:val="20"/>
        </w:rPr>
        <w:t xml:space="preserve"> считается мероприятие, удовлетворяющее следующим требованиям:</w:t>
      </w:r>
    </w:p>
    <w:p w:rsidR="000A5199" w:rsidRPr="00F5599C" w:rsidRDefault="000A5199" w:rsidP="00E41B21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bCs/>
          <w:sz w:val="20"/>
          <w:szCs w:val="20"/>
        </w:rPr>
      </w:pPr>
      <w:r w:rsidRPr="00F5599C">
        <w:rPr>
          <w:bCs/>
          <w:sz w:val="20"/>
          <w:szCs w:val="20"/>
        </w:rPr>
        <w:t>организовано официальной государственной или частной ассоциацией, организацией, фондом, учреждением;</w:t>
      </w:r>
    </w:p>
    <w:p w:rsidR="000A5199" w:rsidRPr="00F5599C" w:rsidRDefault="000A5199" w:rsidP="00E41B21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bCs/>
          <w:sz w:val="20"/>
          <w:szCs w:val="20"/>
        </w:rPr>
      </w:pPr>
      <w:r w:rsidRPr="00F5599C">
        <w:rPr>
          <w:bCs/>
          <w:sz w:val="20"/>
          <w:szCs w:val="20"/>
        </w:rPr>
        <w:t>жюри мероприятия состоит из представителей разных субъектов Российской Федерации;</w:t>
      </w:r>
    </w:p>
    <w:p w:rsidR="000A5199" w:rsidRPr="00F5599C" w:rsidRDefault="000A5199" w:rsidP="00E41B21">
      <w:pPr>
        <w:pStyle w:val="a5"/>
        <w:contextualSpacing/>
        <w:jc w:val="both"/>
        <w:rPr>
          <w:lang w:val="ru-RU"/>
        </w:rPr>
      </w:pPr>
      <w:r w:rsidRPr="00F5599C">
        <w:rPr>
          <w:bCs/>
        </w:rPr>
        <w:t>участники мероприятия – представители различных субъектов Российской Федерации.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1C6F"/>
    <w:multiLevelType w:val="multilevel"/>
    <w:tmpl w:val="E3E202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B10216"/>
    <w:multiLevelType w:val="multilevel"/>
    <w:tmpl w:val="4F4443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EAB3D6A"/>
    <w:multiLevelType w:val="multilevel"/>
    <w:tmpl w:val="421451BE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16" w:hanging="432"/>
      </w:pPr>
      <w:rPr>
        <w:rFonts w:cs="Times New Roman"/>
        <w:b w:val="0"/>
        <w:color w:val="auto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121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433D390E"/>
    <w:multiLevelType w:val="hybridMultilevel"/>
    <w:tmpl w:val="310C1A76"/>
    <w:lvl w:ilvl="0" w:tplc="167031E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F5953"/>
    <w:multiLevelType w:val="hybridMultilevel"/>
    <w:tmpl w:val="2738E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A614D"/>
    <w:multiLevelType w:val="hybridMultilevel"/>
    <w:tmpl w:val="9662C612"/>
    <w:lvl w:ilvl="0" w:tplc="49662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D64350"/>
    <w:multiLevelType w:val="multilevel"/>
    <w:tmpl w:val="0C50CA3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F7C2FEA"/>
    <w:multiLevelType w:val="hybridMultilevel"/>
    <w:tmpl w:val="9D2ADC78"/>
    <w:lvl w:ilvl="0" w:tplc="167031E0">
      <w:start w:val="1"/>
      <w:numFmt w:val="bullet"/>
      <w:lvlText w:val="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6F9C0CEC"/>
    <w:multiLevelType w:val="multilevel"/>
    <w:tmpl w:val="87404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3943CEA"/>
    <w:multiLevelType w:val="multilevel"/>
    <w:tmpl w:val="3F90D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E600630"/>
    <w:multiLevelType w:val="hybridMultilevel"/>
    <w:tmpl w:val="83340860"/>
    <w:lvl w:ilvl="0" w:tplc="935A820C">
      <w:start w:val="1"/>
      <w:numFmt w:val="decimal"/>
      <w:lvlText w:val="%1."/>
      <w:lvlJc w:val="left"/>
      <w:pPr>
        <w:ind w:left="-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2" w:hanging="360"/>
      </w:pPr>
    </w:lvl>
    <w:lvl w:ilvl="2" w:tplc="0419001B" w:tentative="1">
      <w:start w:val="1"/>
      <w:numFmt w:val="lowerRoman"/>
      <w:lvlText w:val="%3."/>
      <w:lvlJc w:val="right"/>
      <w:pPr>
        <w:ind w:left="1272" w:hanging="180"/>
      </w:pPr>
    </w:lvl>
    <w:lvl w:ilvl="3" w:tplc="0419000F" w:tentative="1">
      <w:start w:val="1"/>
      <w:numFmt w:val="decimal"/>
      <w:lvlText w:val="%4."/>
      <w:lvlJc w:val="left"/>
      <w:pPr>
        <w:ind w:left="1992" w:hanging="360"/>
      </w:pPr>
    </w:lvl>
    <w:lvl w:ilvl="4" w:tplc="04190019" w:tentative="1">
      <w:start w:val="1"/>
      <w:numFmt w:val="lowerLetter"/>
      <w:lvlText w:val="%5."/>
      <w:lvlJc w:val="left"/>
      <w:pPr>
        <w:ind w:left="2712" w:hanging="360"/>
      </w:pPr>
    </w:lvl>
    <w:lvl w:ilvl="5" w:tplc="0419001B" w:tentative="1">
      <w:start w:val="1"/>
      <w:numFmt w:val="lowerRoman"/>
      <w:lvlText w:val="%6."/>
      <w:lvlJc w:val="right"/>
      <w:pPr>
        <w:ind w:left="3432" w:hanging="180"/>
      </w:pPr>
    </w:lvl>
    <w:lvl w:ilvl="6" w:tplc="0419000F" w:tentative="1">
      <w:start w:val="1"/>
      <w:numFmt w:val="decimal"/>
      <w:lvlText w:val="%7."/>
      <w:lvlJc w:val="left"/>
      <w:pPr>
        <w:ind w:left="4152" w:hanging="360"/>
      </w:pPr>
    </w:lvl>
    <w:lvl w:ilvl="7" w:tplc="04190019" w:tentative="1">
      <w:start w:val="1"/>
      <w:numFmt w:val="lowerLetter"/>
      <w:lvlText w:val="%8."/>
      <w:lvlJc w:val="left"/>
      <w:pPr>
        <w:ind w:left="4872" w:hanging="360"/>
      </w:pPr>
    </w:lvl>
    <w:lvl w:ilvl="8" w:tplc="0419001B" w:tentative="1">
      <w:start w:val="1"/>
      <w:numFmt w:val="lowerRoman"/>
      <w:lvlText w:val="%9."/>
      <w:lvlJc w:val="right"/>
      <w:pPr>
        <w:ind w:left="5592" w:hanging="180"/>
      </w:p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1D"/>
    <w:rsid w:val="000A5199"/>
    <w:rsid w:val="001B5E22"/>
    <w:rsid w:val="002A7A33"/>
    <w:rsid w:val="00317EAA"/>
    <w:rsid w:val="0037020A"/>
    <w:rsid w:val="00381077"/>
    <w:rsid w:val="00460ECF"/>
    <w:rsid w:val="00527088"/>
    <w:rsid w:val="00557830"/>
    <w:rsid w:val="005934C3"/>
    <w:rsid w:val="006B1D10"/>
    <w:rsid w:val="00733A3B"/>
    <w:rsid w:val="007670AF"/>
    <w:rsid w:val="00847A60"/>
    <w:rsid w:val="008E0547"/>
    <w:rsid w:val="00A23CE4"/>
    <w:rsid w:val="00B77C51"/>
    <w:rsid w:val="00BB2152"/>
    <w:rsid w:val="00C2401D"/>
    <w:rsid w:val="00D34813"/>
    <w:rsid w:val="00DF1B52"/>
    <w:rsid w:val="00E23E15"/>
    <w:rsid w:val="00E41B21"/>
    <w:rsid w:val="00E9643B"/>
    <w:rsid w:val="00E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F0D8"/>
  <w15:chartTrackingRefBased/>
  <w15:docId w15:val="{545B82D4-F261-46F5-ABFD-CE1C7E13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4C3"/>
    <w:pPr>
      <w:ind w:left="720"/>
      <w:contextualSpacing/>
    </w:pPr>
  </w:style>
  <w:style w:type="table" w:styleId="a4">
    <w:name w:val="Table Grid"/>
    <w:basedOn w:val="a1"/>
    <w:uiPriority w:val="39"/>
    <w:rsid w:val="006B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rsid w:val="002A7A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2A7A3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2A7A33"/>
    <w:rPr>
      <w:rFonts w:cs="Times New Roman"/>
      <w:vertAlign w:val="superscript"/>
    </w:rPr>
  </w:style>
  <w:style w:type="character" w:styleId="a8">
    <w:name w:val="Hyperlink"/>
    <w:uiPriority w:val="99"/>
    <w:rsid w:val="002A7A33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7A60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E41B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 Валентина Георгиевна</dc:creator>
  <cp:keywords/>
  <dc:description/>
  <cp:lastModifiedBy>Иващенко Валентина Георгиевна</cp:lastModifiedBy>
  <cp:revision>10</cp:revision>
  <dcterms:created xsi:type="dcterms:W3CDTF">2024-11-14T13:55:00Z</dcterms:created>
  <dcterms:modified xsi:type="dcterms:W3CDTF">2024-11-15T11:27:00Z</dcterms:modified>
</cp:coreProperties>
</file>