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80" w:rsidRDefault="009D6C80" w:rsidP="009D6C80">
      <w:pPr>
        <w:pStyle w:val="2"/>
      </w:pPr>
      <w:r w:rsidRPr="00AB7175">
        <w:t>ФОРМА</w:t>
      </w:r>
      <w:r w:rsidRPr="00643F8B">
        <w:t xml:space="preserve"> № </w:t>
      </w:r>
      <w:r>
        <w:t>56</w:t>
      </w:r>
    </w:p>
    <w:p w:rsidR="009D6C80" w:rsidRDefault="009D6C80" w:rsidP="009D6C8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bookmarkStart w:id="0" w:name="_Toc394587200"/>
      <w:bookmarkStart w:id="1" w:name="_Toc419218975"/>
      <w:r w:rsidRPr="00B735B7">
        <w:rPr>
          <w:rFonts w:ascii="Times New Roman" w:hAnsi="Times New Roman"/>
          <w:b w:val="0"/>
          <w:bCs w:val="0"/>
          <w:sz w:val="24"/>
        </w:rPr>
        <w:t xml:space="preserve">Учебный план программы </w:t>
      </w:r>
      <w:r>
        <w:rPr>
          <w:rFonts w:ascii="Times New Roman" w:hAnsi="Times New Roman"/>
          <w:b w:val="0"/>
          <w:bCs w:val="0"/>
          <w:sz w:val="24"/>
        </w:rPr>
        <w:t>профессиональной переподготовки</w:t>
      </w:r>
      <w:bookmarkEnd w:id="0"/>
      <w:r>
        <w:rPr>
          <w:rFonts w:ascii="Times New Roman" w:hAnsi="Times New Roman"/>
          <w:b w:val="0"/>
          <w:bCs w:val="0"/>
          <w:sz w:val="24"/>
        </w:rPr>
        <w:t xml:space="preserve"> для выполнения</w:t>
      </w:r>
      <w:bookmarkEnd w:id="1"/>
    </w:p>
    <w:p w:rsidR="009D6C80" w:rsidRPr="00B735B7" w:rsidRDefault="009D6C80" w:rsidP="009D6C8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</w:t>
      </w:r>
      <w:bookmarkStart w:id="2" w:name="_Toc419218976"/>
      <w:r>
        <w:rPr>
          <w:rFonts w:ascii="Times New Roman" w:hAnsi="Times New Roman"/>
          <w:b w:val="0"/>
          <w:bCs w:val="0"/>
          <w:sz w:val="24"/>
        </w:rPr>
        <w:t>нового вида профессиональной деятельности</w:t>
      </w:r>
      <w:bookmarkEnd w:id="2"/>
    </w:p>
    <w:p w:rsidR="009D6C80" w:rsidRDefault="009D6C80" w:rsidP="009D6C80">
      <w:pPr>
        <w:ind w:left="-180"/>
        <w:jc w:val="center"/>
        <w:rPr>
          <w:b/>
          <w:bCs/>
          <w:sz w:val="26"/>
          <w:szCs w:val="26"/>
        </w:rPr>
      </w:pPr>
    </w:p>
    <w:p w:rsidR="009D6C80" w:rsidRDefault="009D6C80" w:rsidP="009D6C80">
      <w:pPr>
        <w:ind w:left="-180"/>
        <w:jc w:val="center"/>
        <w:rPr>
          <w:b/>
          <w:bCs/>
          <w:sz w:val="26"/>
          <w:szCs w:val="26"/>
        </w:rPr>
      </w:pPr>
    </w:p>
    <w:p w:rsidR="009D6C80" w:rsidRDefault="009D6C80" w:rsidP="009D6C80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НАЦИОНАЛЬНЫЙ ИССЛЕДОВАТЕЛЬСКИЙ УНИВЕРСИТЕТ</w:t>
      </w:r>
    </w:p>
    <w:p w:rsidR="009D6C80" w:rsidRDefault="009D6C80" w:rsidP="009D6C80">
      <w:pPr>
        <w:ind w:left="-18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«ВЫСШАЯ ШКОЛА </w:t>
      </w:r>
      <w:r>
        <w:rPr>
          <w:b/>
          <w:sz w:val="26"/>
          <w:szCs w:val="26"/>
        </w:rPr>
        <w:t>ЭКОНОМИКИ»</w:t>
      </w:r>
    </w:p>
    <w:p w:rsidR="009D6C80" w:rsidRDefault="009D6C80" w:rsidP="009D6C80">
      <w:pPr>
        <w:pStyle w:val="a3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Центр инновационных технологий в строительстве</w:t>
      </w:r>
    </w:p>
    <w:p w:rsidR="009D6C80" w:rsidRDefault="009D6C80" w:rsidP="009D6C80">
      <w:pPr>
        <w:pStyle w:val="a3"/>
        <w:ind w:left="0"/>
        <w:rPr>
          <w:b w:val="0"/>
          <w:sz w:val="26"/>
          <w:szCs w:val="26"/>
        </w:rPr>
      </w:pPr>
    </w:p>
    <w:p w:rsidR="009D6C80" w:rsidRDefault="009D6C80" w:rsidP="009D6C80">
      <w:pPr>
        <w:jc w:val="center"/>
        <w:rPr>
          <w:b/>
          <w:sz w:val="28"/>
          <w:szCs w:val="28"/>
        </w:rPr>
      </w:pPr>
    </w:p>
    <w:tbl>
      <w:tblPr>
        <w:tblW w:w="9429" w:type="dxa"/>
        <w:tblInd w:w="108" w:type="dxa"/>
        <w:tblLook w:val="04A0"/>
      </w:tblPr>
      <w:tblGrid>
        <w:gridCol w:w="5066"/>
        <w:gridCol w:w="4363"/>
      </w:tblGrid>
      <w:tr w:rsidR="009D6C80" w:rsidTr="00455247">
        <w:trPr>
          <w:trHeight w:val="1844"/>
        </w:trPr>
        <w:tc>
          <w:tcPr>
            <w:tcW w:w="5066" w:type="dxa"/>
          </w:tcPr>
          <w:p w:rsidR="009D6C80" w:rsidRDefault="009D6C80" w:rsidP="00455247"/>
        </w:tc>
        <w:tc>
          <w:tcPr>
            <w:tcW w:w="4363" w:type="dxa"/>
          </w:tcPr>
          <w:p w:rsidR="009D6C80" w:rsidRDefault="009D6C80" w:rsidP="0045524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УТВЕРЖДАЮ</w:t>
            </w:r>
          </w:p>
          <w:p w:rsidR="009D6C80" w:rsidRDefault="009D6C80" w:rsidP="00455247">
            <w:pPr>
              <w:ind w:left="34" w:hanging="34"/>
            </w:pPr>
            <w:r>
              <w:t xml:space="preserve">Директор по </w:t>
            </w:r>
            <w:proofErr w:type="gramStart"/>
            <w:r>
              <w:t>дополнительному</w:t>
            </w:r>
            <w:proofErr w:type="gramEnd"/>
          </w:p>
          <w:p w:rsidR="009D6C80" w:rsidRDefault="009D6C80" w:rsidP="00455247">
            <w:pPr>
              <w:ind w:left="34" w:hanging="34"/>
            </w:pPr>
            <w:r>
              <w:t xml:space="preserve">профессиональному </w:t>
            </w:r>
          </w:p>
          <w:p w:rsidR="009D6C80" w:rsidRDefault="009D6C80" w:rsidP="00455247">
            <w:pPr>
              <w:ind w:left="34" w:hanging="34"/>
            </w:pPr>
            <w:r>
              <w:t>образованию</w:t>
            </w:r>
          </w:p>
          <w:p w:rsidR="009D6C80" w:rsidRDefault="009D6C80" w:rsidP="00455247">
            <w:pPr>
              <w:rPr>
                <w:sz w:val="20"/>
              </w:rPr>
            </w:pPr>
            <w:r>
              <w:t>______________ Е.А. Коваль</w:t>
            </w:r>
            <w:r>
              <w:rPr>
                <w:sz w:val="20"/>
              </w:rPr>
              <w:t xml:space="preserve">            </w:t>
            </w:r>
          </w:p>
          <w:p w:rsidR="009D6C80" w:rsidRDefault="009D6C80" w:rsidP="00455247">
            <w:r>
              <w:t>__________________ 2016 г.</w:t>
            </w:r>
          </w:p>
          <w:p w:rsidR="009D6C80" w:rsidRDefault="009D6C80" w:rsidP="00455247">
            <w:pPr>
              <w:rPr>
                <w:sz w:val="20"/>
              </w:rPr>
            </w:pPr>
            <w:r>
              <w:t xml:space="preserve">     </w:t>
            </w:r>
            <w:r>
              <w:rPr>
                <w:sz w:val="20"/>
              </w:rPr>
              <w:t>МП</w:t>
            </w:r>
          </w:p>
        </w:tc>
      </w:tr>
    </w:tbl>
    <w:p w:rsidR="009D6C80" w:rsidRDefault="009D6C80" w:rsidP="009D6C80">
      <w:pPr>
        <w:jc w:val="center"/>
        <w:rPr>
          <w:b/>
          <w:color w:val="000000"/>
          <w:szCs w:val="24"/>
        </w:rPr>
      </w:pPr>
    </w:p>
    <w:p w:rsidR="009D6C80" w:rsidRDefault="009D6C80" w:rsidP="009D6C80">
      <w:pPr>
        <w:jc w:val="center"/>
        <w:rPr>
          <w:b/>
          <w:color w:val="000000"/>
          <w:szCs w:val="24"/>
        </w:rPr>
      </w:pPr>
    </w:p>
    <w:p w:rsidR="009D6C80" w:rsidRDefault="009D6C80" w:rsidP="009D6C80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УЧЕБНЫЙ ПЛАН</w:t>
      </w:r>
    </w:p>
    <w:p w:rsidR="009D6C80" w:rsidRDefault="009D6C80" w:rsidP="00D45246">
      <w:pPr>
        <w:jc w:val="center"/>
        <w:rPr>
          <w:b/>
          <w:i/>
          <w:color w:val="000000"/>
          <w:szCs w:val="24"/>
        </w:rPr>
      </w:pPr>
      <w:r w:rsidRPr="00F336FE">
        <w:rPr>
          <w:b/>
          <w:i/>
          <w:color w:val="000000"/>
          <w:szCs w:val="24"/>
        </w:rPr>
        <w:t xml:space="preserve"> </w:t>
      </w:r>
    </w:p>
    <w:p w:rsidR="00D45246" w:rsidRDefault="00D45246" w:rsidP="00D45246">
      <w:pPr>
        <w:jc w:val="center"/>
        <w:rPr>
          <w:b/>
          <w:color w:val="000000"/>
          <w:szCs w:val="24"/>
        </w:rPr>
      </w:pPr>
      <w:r w:rsidRPr="00F72867">
        <w:rPr>
          <w:b/>
          <w:color w:val="000000"/>
          <w:szCs w:val="24"/>
        </w:rPr>
        <w:t>программы</w:t>
      </w:r>
      <w:r>
        <w:rPr>
          <w:b/>
          <w:i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профессиональной переподготовки</w:t>
      </w:r>
    </w:p>
    <w:p w:rsidR="00D45246" w:rsidRDefault="00D45246" w:rsidP="00D4524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«</w:t>
      </w:r>
      <w:r>
        <w:rPr>
          <w:b/>
          <w:i/>
          <w:color w:val="000000"/>
          <w:szCs w:val="24"/>
        </w:rPr>
        <w:t>Градостроительная деятельность – руководитель строительной (проектной, изыскательской) организации</w:t>
      </w:r>
      <w:r>
        <w:rPr>
          <w:b/>
          <w:color w:val="000000"/>
          <w:szCs w:val="24"/>
        </w:rPr>
        <w:t>»</w:t>
      </w:r>
    </w:p>
    <w:p w:rsidR="00D45246" w:rsidRPr="007C4D4C" w:rsidRDefault="00D45246" w:rsidP="00D4524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на 2016/2017</w:t>
      </w:r>
      <w:r w:rsidRPr="007C4D4C">
        <w:rPr>
          <w:color w:val="000000"/>
          <w:szCs w:val="24"/>
        </w:rPr>
        <w:t xml:space="preserve"> учебный год</w:t>
      </w:r>
    </w:p>
    <w:p w:rsidR="00D45246" w:rsidRPr="007C4D4C" w:rsidRDefault="00D45246" w:rsidP="00D45246">
      <w:pPr>
        <w:jc w:val="center"/>
        <w:rPr>
          <w:color w:val="000000"/>
          <w:szCs w:val="24"/>
        </w:rPr>
      </w:pPr>
    </w:p>
    <w:p w:rsidR="009D6C80" w:rsidRDefault="009D6C80" w:rsidP="009D6C80">
      <w:pPr>
        <w:jc w:val="center"/>
        <w:rPr>
          <w:b/>
          <w:color w:val="000000"/>
          <w:szCs w:val="24"/>
        </w:rPr>
      </w:pPr>
    </w:p>
    <w:p w:rsidR="009D6C80" w:rsidRDefault="009D6C80" w:rsidP="009D6C80">
      <w:pPr>
        <w:jc w:val="both"/>
        <w:rPr>
          <w:b/>
        </w:rPr>
      </w:pPr>
      <w:r>
        <w:rPr>
          <w:b/>
        </w:rPr>
        <w:t xml:space="preserve">Направление подготовки: Программа профессиональной переподготовки разработана с учетом квалификационных требований к должностям руководящих работников и специалистов организаций, осуществляющих функции по градостроительному проектированию, проведению инженерных изысканий, архитектурно-строительному проектировании, строительству, реконструкции и капитальному ремонту объектов капитального строительства в соответствии с профессиональным стандартом </w:t>
      </w:r>
      <w:r w:rsidRPr="00F45279">
        <w:rPr>
          <w:b/>
        </w:rPr>
        <w:t>“</w:t>
      </w:r>
      <w:r>
        <w:rPr>
          <w:b/>
        </w:rPr>
        <w:t>Руководитель строительной организации</w:t>
      </w:r>
      <w:r w:rsidRPr="00F45279">
        <w:rPr>
          <w:b/>
        </w:rPr>
        <w:t>”</w:t>
      </w:r>
      <w:r>
        <w:rPr>
          <w:b/>
        </w:rPr>
        <w:t>, утвержденным Приказом Минтруда России от 26.12.2014 № 1182н.</w:t>
      </w:r>
    </w:p>
    <w:p w:rsidR="009D6C80" w:rsidRDefault="009D6C80" w:rsidP="009D6C80">
      <w:pPr>
        <w:jc w:val="both"/>
      </w:pPr>
      <w:r>
        <w:rPr>
          <w:b/>
          <w:bCs/>
        </w:rPr>
        <w:t>Цель программы</w:t>
      </w:r>
      <w:r>
        <w:rPr>
          <w:b/>
        </w:rPr>
        <w:t>:</w:t>
      </w:r>
      <w:r>
        <w:t xml:space="preserve"> формирование системных знаний и компетенций, необходимых для </w:t>
      </w:r>
      <w:r w:rsidRPr="00C26924">
        <w:t>выполнения нового вида професс</w:t>
      </w:r>
      <w:r>
        <w:t xml:space="preserve">иональной деятельности в сфере градостроительной деятельности </w:t>
      </w:r>
      <w:r w:rsidRPr="00C26924">
        <w:t>и позволяющих осуществлять</w:t>
      </w:r>
      <w:r>
        <w:t xml:space="preserve"> управление деятельностью  организациями, специализирующимися на </w:t>
      </w:r>
      <w:r>
        <w:rPr>
          <w:b/>
        </w:rPr>
        <w:t>градостроительном проектировании, проведении инженерных изысканий, архитектурно-строительном проектировании, строительстве, реконструкции и капитальном ремонте объектов капитального строительства и</w:t>
      </w:r>
      <w:r>
        <w:t xml:space="preserve"> обеспечивающих безопасность объектов капитального строительства.</w:t>
      </w:r>
    </w:p>
    <w:p w:rsidR="009D6C80" w:rsidRDefault="009D6C80" w:rsidP="009D6C80">
      <w:pPr>
        <w:pStyle w:val="1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</w:rPr>
        <w:t xml:space="preserve">Категория </w:t>
      </w:r>
      <w:r w:rsidRPr="006C2F0F">
        <w:rPr>
          <w:rFonts w:ascii="Times New Roman" w:hAnsi="Times New Roman"/>
          <w:bCs/>
        </w:rPr>
        <w:t>слушателей</w:t>
      </w:r>
      <w:r w:rsidRPr="006C2F0F">
        <w:rPr>
          <w:rFonts w:ascii="Times New Roman" w:hAnsi="Times New Roman"/>
        </w:rPr>
        <w:t>:</w:t>
      </w:r>
      <w:r w:rsidRPr="006C2F0F">
        <w:rPr>
          <w:rFonts w:ascii="Times New Roman" w:hAnsi="Times New Roman"/>
          <w:b w:val="0"/>
        </w:rPr>
        <w:t xml:space="preserve"> руководители</w:t>
      </w:r>
      <w:r>
        <w:rPr>
          <w:rFonts w:ascii="Times New Roman" w:hAnsi="Times New Roman"/>
          <w:b w:val="0"/>
        </w:rPr>
        <w:t xml:space="preserve"> и специалисты различных отраслей народного хозяйства, имеющие высшее образование, непрофильное и дополнительное профессиональное образование</w:t>
      </w:r>
      <w:r>
        <w:rPr>
          <w:rFonts w:ascii="Times New Roman" w:hAnsi="Times New Roman"/>
          <w:b w:val="0"/>
          <w:bCs/>
          <w:szCs w:val="24"/>
        </w:rPr>
        <w:t>.</w:t>
      </w:r>
    </w:p>
    <w:p w:rsidR="009D6C80" w:rsidRDefault="009D6C80" w:rsidP="009D6C80">
      <w:pPr>
        <w:pStyle w:val="1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>Трудоемкость программы: 15 зачетных единиц, 570 часов</w:t>
      </w:r>
      <w:r>
        <w:rPr>
          <w:rFonts w:ascii="Times New Roman" w:hAnsi="Times New Roman"/>
          <w:b w:val="0"/>
          <w:bCs/>
          <w:szCs w:val="24"/>
        </w:rPr>
        <w:t>.</w:t>
      </w:r>
    </w:p>
    <w:p w:rsidR="009D6C80" w:rsidRDefault="009D6C80" w:rsidP="009D6C80">
      <w:pPr>
        <w:widowControl w:val="0"/>
        <w:tabs>
          <w:tab w:val="left" w:pos="2808"/>
        </w:tabs>
        <w:jc w:val="both"/>
      </w:pPr>
      <w:r>
        <w:rPr>
          <w:b/>
          <w:bCs/>
        </w:rPr>
        <w:t>Срок обучения: 4-6месяцев</w:t>
      </w:r>
      <w:r>
        <w:rPr>
          <w:bCs/>
        </w:rPr>
        <w:t>.</w:t>
      </w:r>
    </w:p>
    <w:p w:rsidR="009D6C80" w:rsidRDefault="009D6C80" w:rsidP="009D6C80">
      <w:pPr>
        <w:jc w:val="both"/>
        <w:rPr>
          <w:b/>
        </w:rPr>
      </w:pPr>
      <w:r>
        <w:rPr>
          <w:b/>
          <w:bCs/>
        </w:rPr>
        <w:t>Форма обучения</w:t>
      </w:r>
      <w:r>
        <w:rPr>
          <w:b/>
        </w:rPr>
        <w:t xml:space="preserve">: </w:t>
      </w:r>
      <w:proofErr w:type="spellStart"/>
      <w:r>
        <w:rPr>
          <w:b/>
        </w:rPr>
        <w:t>очно-заочная</w:t>
      </w:r>
      <w:proofErr w:type="spellEnd"/>
      <w:r>
        <w:rPr>
          <w:b/>
        </w:rPr>
        <w:t xml:space="preserve"> с использованием дистанционных образовательных технологий (ДОТ) в полном объеме</w:t>
      </w:r>
      <w:r>
        <w:t>.</w:t>
      </w:r>
    </w:p>
    <w:p w:rsidR="009D6C80" w:rsidRDefault="009D6C80" w:rsidP="009D6C80">
      <w:pPr>
        <w:jc w:val="both"/>
      </w:pPr>
      <w:r>
        <w:rPr>
          <w:b/>
        </w:rPr>
        <w:t xml:space="preserve">Режим занятий: </w:t>
      </w:r>
      <w:r>
        <w:t>по согласованию с заказчиком.</w:t>
      </w:r>
    </w:p>
    <w:p w:rsidR="009D6C80" w:rsidRDefault="009D6C80" w:rsidP="009D6C80">
      <w:pPr>
        <w:jc w:val="both"/>
        <w:rPr>
          <w:b/>
        </w:rPr>
      </w:pPr>
    </w:p>
    <w:p w:rsidR="009D6C80" w:rsidRDefault="009D6C80" w:rsidP="009D6C80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rPr>
          <w:rFonts w:eastAsia="Arial Unicode MS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1523"/>
        <w:gridCol w:w="1047"/>
        <w:gridCol w:w="706"/>
        <w:gridCol w:w="1723"/>
        <w:gridCol w:w="681"/>
        <w:gridCol w:w="1161"/>
        <w:gridCol w:w="1136"/>
        <w:gridCol w:w="1098"/>
      </w:tblGrid>
      <w:tr w:rsidR="009D6C80" w:rsidRPr="00F72867" w:rsidTr="009D6C80">
        <w:trPr>
          <w:cantSplit/>
          <w:trHeight w:val="267"/>
          <w:tblHeader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4C1C2E">
              <w:rPr>
                <w:b/>
                <w:sz w:val="20"/>
              </w:rPr>
              <w:t>п</w:t>
            </w:r>
            <w:proofErr w:type="spellEnd"/>
            <w:proofErr w:type="gramEnd"/>
            <w:r w:rsidRPr="004C1C2E">
              <w:rPr>
                <w:b/>
                <w:sz w:val="20"/>
              </w:rPr>
              <w:t>/</w:t>
            </w:r>
            <w:proofErr w:type="spellStart"/>
            <w:r w:rsidRPr="004C1C2E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Наименование разделов, модулей, циклов, дисциплин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Трудоемкость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bCs/>
                <w:sz w:val="20"/>
              </w:rPr>
            </w:pPr>
            <w:r w:rsidRPr="004C1C2E">
              <w:rPr>
                <w:b/>
                <w:sz w:val="20"/>
              </w:rPr>
              <w:t>Обучение с использованием ДОТ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bCs/>
                <w:sz w:val="20"/>
              </w:rPr>
            </w:pPr>
            <w:r w:rsidRPr="004C1C2E">
              <w:rPr>
                <w:b/>
                <w:bCs/>
                <w:sz w:val="20"/>
              </w:rPr>
              <w:t>Форма итогового контроля</w:t>
            </w:r>
          </w:p>
        </w:tc>
      </w:tr>
      <w:tr w:rsidR="009D6C80" w:rsidRPr="00F72867" w:rsidTr="009D6C80">
        <w:trPr>
          <w:cantSplit/>
          <w:trHeight w:val="258"/>
          <w:tblHeader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в зачетных единицах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в часах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 w:rsidRPr="004C1C2E">
              <w:rPr>
                <w:b/>
                <w:sz w:val="20"/>
              </w:rPr>
              <w:t>сего  часов</w:t>
            </w:r>
            <w:r>
              <w:rPr>
                <w:b/>
                <w:sz w:val="20"/>
              </w:rPr>
              <w:t>,</w:t>
            </w:r>
            <w:r w:rsidR="00A64046">
              <w:rPr>
                <w:b/>
                <w:sz w:val="20"/>
              </w:rPr>
              <w:t xml:space="preserve"> сопровож</w:t>
            </w:r>
            <w:r w:rsidRPr="004C1C2E">
              <w:rPr>
                <w:b/>
                <w:sz w:val="20"/>
              </w:rPr>
              <w:t xml:space="preserve">даемых </w:t>
            </w:r>
            <w:r>
              <w:rPr>
                <w:b/>
                <w:sz w:val="20"/>
              </w:rPr>
              <w:t>компьюте</w:t>
            </w:r>
            <w:r w:rsidRPr="004C1C2E">
              <w:rPr>
                <w:b/>
                <w:sz w:val="20"/>
              </w:rPr>
              <w:t>ром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C80" w:rsidRPr="00F72867" w:rsidRDefault="00A64046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Самостоя</w:t>
            </w:r>
            <w:r w:rsidR="009D6C80" w:rsidRPr="004C1C2E">
              <w:rPr>
                <w:b/>
                <w:bCs/>
                <w:sz w:val="20"/>
              </w:rPr>
              <w:t>тельная работа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лекции</w:t>
            </w:r>
          </w:p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 w:rsidRPr="004C1C2E">
              <w:rPr>
                <w:b/>
                <w:sz w:val="20"/>
              </w:rPr>
              <w:t>семинары/</w:t>
            </w:r>
          </w:p>
          <w:p w:rsidR="009D6C80" w:rsidRPr="004C1C2E" w:rsidRDefault="00A64046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</w:t>
            </w:r>
            <w:r w:rsidR="009D6C80" w:rsidRPr="004C1C2E">
              <w:rPr>
                <w:b/>
                <w:sz w:val="20"/>
              </w:rPr>
              <w:t>ческие занятия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Управление деятельностью строительной (проектной, изыскательской) организации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Организация производственной деятельности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Организация финансово-хозяйственной деятельности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Оптимизация производственной и финансово-хозяйственной деятельности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Формирование корпоративной культуры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Руководство работниками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Представление и защита интересов организации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7A7480" w:rsidRDefault="009D6C80" w:rsidP="0045524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ВСЕГО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494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33691C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Итоговая аттестация</w:t>
            </w:r>
            <w:r w:rsidRPr="0033691C">
              <w:rPr>
                <w:b/>
                <w:sz w:val="16"/>
                <w:szCs w:val="16"/>
              </w:rPr>
              <w:t>:</w:t>
            </w:r>
          </w:p>
          <w:p w:rsidR="009D6C80" w:rsidRPr="0033691C" w:rsidRDefault="009D6C80" w:rsidP="004552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Подготовка и защита аттестационной работы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зачет, 6 экзаменов</w:t>
            </w:r>
          </w:p>
        </w:tc>
      </w:tr>
      <w:tr w:rsidR="009D6C80" w:rsidRPr="00F72867" w:rsidTr="009D6C80">
        <w:trPr>
          <w:cantSplit/>
          <w:trHeight w:val="462"/>
          <w:tblHeader/>
        </w:trPr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33691C" w:rsidRDefault="009D6C80" w:rsidP="0045524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ИТОГО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570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80" w:rsidRPr="004C1C2E" w:rsidRDefault="009D6C80" w:rsidP="00455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80" w:rsidRPr="00F72867" w:rsidRDefault="009D6C80" w:rsidP="004552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80" w:rsidRPr="00F72867" w:rsidRDefault="009D6C80" w:rsidP="00455247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9D6C80" w:rsidRDefault="009D6C80" w:rsidP="009D6C80">
      <w:pPr>
        <w:rPr>
          <w:rFonts w:eastAsia="Arial Unicode MS"/>
          <w:bCs/>
          <w:sz w:val="16"/>
          <w:szCs w:val="16"/>
          <w:lang w:val="en-US"/>
        </w:rPr>
      </w:pPr>
    </w:p>
    <w:p w:rsidR="009D6C80" w:rsidRDefault="009D6C80" w:rsidP="009D6C80">
      <w:pPr>
        <w:rPr>
          <w:rFonts w:eastAsia="Arial Unicode MS"/>
          <w:bCs/>
          <w:sz w:val="16"/>
          <w:szCs w:val="16"/>
          <w:lang w:val="en-US"/>
        </w:rPr>
      </w:pPr>
    </w:p>
    <w:p w:rsidR="009D6C80" w:rsidRPr="0033691C" w:rsidRDefault="009D6C80" w:rsidP="009D6C80">
      <w:pPr>
        <w:rPr>
          <w:rFonts w:eastAsia="Arial Unicode MS"/>
          <w:bCs/>
          <w:sz w:val="16"/>
          <w:szCs w:val="16"/>
          <w:lang w:val="en-US"/>
        </w:rPr>
      </w:pPr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 xml:space="preserve">Директор                                                                                      ______________________________  А.А. </w:t>
      </w:r>
      <w:proofErr w:type="spellStart"/>
      <w:r>
        <w:rPr>
          <w:rFonts w:eastAsia="Arial Unicode MS"/>
          <w:bCs/>
          <w:sz w:val="16"/>
          <w:szCs w:val="16"/>
        </w:rPr>
        <w:t>Збрицкий</w:t>
      </w:r>
      <w:proofErr w:type="spellEnd"/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Института ДПО ГАСИС</w:t>
      </w:r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Директор                                                                                     ______________________________  М.Ю. Абелев</w:t>
      </w:r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Центра инновационных технологий</w:t>
      </w:r>
    </w:p>
    <w:p w:rsidR="009D6C80" w:rsidRDefault="009D6C80" w:rsidP="009D6C8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в строительстве</w:t>
      </w:r>
    </w:p>
    <w:p w:rsidR="009D6C80" w:rsidRDefault="009D6C80" w:rsidP="009D6C80">
      <w:pPr>
        <w:tabs>
          <w:tab w:val="left" w:pos="5188"/>
        </w:tabs>
        <w:rPr>
          <w:rFonts w:eastAsia="Arial Unicode MS"/>
          <w:bCs/>
          <w:sz w:val="20"/>
        </w:rPr>
      </w:pPr>
    </w:p>
    <w:p w:rsidR="009D6C80" w:rsidRPr="009D4DBD" w:rsidRDefault="009D6C80" w:rsidP="009D6C80">
      <w:pPr>
        <w:tabs>
          <w:tab w:val="left" w:pos="5188"/>
        </w:tabs>
        <w:rPr>
          <w:rFonts w:eastAsia="Arial Unicode MS"/>
          <w:bCs/>
          <w:sz w:val="20"/>
        </w:rPr>
      </w:pPr>
      <w:r w:rsidRPr="009D4DBD">
        <w:rPr>
          <w:rFonts w:eastAsia="Arial Unicode MS"/>
          <w:bCs/>
          <w:sz w:val="20"/>
        </w:rPr>
        <w:t xml:space="preserve">Исполнитель:  </w:t>
      </w:r>
    </w:p>
    <w:p w:rsidR="009D6C80" w:rsidRPr="009D4DBD" w:rsidRDefault="009D6C80" w:rsidP="009D6C80">
      <w:pPr>
        <w:tabs>
          <w:tab w:val="left" w:pos="5188"/>
        </w:tabs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Гринёв В.П.</w:t>
      </w:r>
    </w:p>
    <w:p w:rsidR="009D6C80" w:rsidRPr="009D4DBD" w:rsidRDefault="009D6C80" w:rsidP="009D6C80">
      <w:pPr>
        <w:rPr>
          <w:rFonts w:eastAsia="Arial Unicode MS"/>
          <w:bCs/>
          <w:sz w:val="20"/>
        </w:rPr>
      </w:pPr>
      <w:r w:rsidRPr="009D4DBD">
        <w:rPr>
          <w:rFonts w:eastAsia="Arial Unicode MS"/>
          <w:bCs/>
          <w:sz w:val="20"/>
        </w:rPr>
        <w:t>Тел.</w:t>
      </w:r>
      <w:r>
        <w:rPr>
          <w:rFonts w:eastAsia="Arial Unicode MS"/>
          <w:bCs/>
          <w:sz w:val="20"/>
        </w:rPr>
        <w:t xml:space="preserve"> 8-905-767-4613</w:t>
      </w:r>
    </w:p>
    <w:p w:rsidR="009D6C80" w:rsidRDefault="009D6C80" w:rsidP="009D6C80">
      <w:pPr>
        <w:rPr>
          <w:rFonts w:eastAsia="Arial Unicode MS"/>
          <w:bCs/>
          <w:sz w:val="16"/>
          <w:szCs w:val="16"/>
        </w:rPr>
      </w:pPr>
    </w:p>
    <w:p w:rsidR="003E6962" w:rsidRDefault="007234C6"/>
    <w:sectPr w:rsidR="003E6962" w:rsidSect="001F0F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C6" w:rsidRDefault="007234C6" w:rsidP="009D6C80">
      <w:r>
        <w:separator/>
      </w:r>
    </w:p>
  </w:endnote>
  <w:endnote w:type="continuationSeparator" w:id="0">
    <w:p w:rsidR="007234C6" w:rsidRDefault="007234C6" w:rsidP="009D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0" w:rsidRDefault="009D6C80">
    <w:pPr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C6" w:rsidRDefault="007234C6" w:rsidP="009D6C80">
      <w:r>
        <w:separator/>
      </w:r>
    </w:p>
  </w:footnote>
  <w:footnote w:type="continuationSeparator" w:id="0">
    <w:p w:rsidR="007234C6" w:rsidRDefault="007234C6" w:rsidP="009D6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C80"/>
    <w:rsid w:val="001A577E"/>
    <w:rsid w:val="001F0FD1"/>
    <w:rsid w:val="007234C6"/>
    <w:rsid w:val="009D6C80"/>
    <w:rsid w:val="00A64046"/>
    <w:rsid w:val="00CD71CB"/>
    <w:rsid w:val="00D4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9D6C80"/>
    <w:pPr>
      <w:keepNext/>
      <w:keepLines/>
      <w:tabs>
        <w:tab w:val="left" w:pos="940"/>
      </w:tabs>
      <w:suppressAutoHyphens/>
      <w:jc w:val="right"/>
      <w:outlineLvl w:val="1"/>
    </w:pPr>
    <w:rPr>
      <w:noProof/>
    </w:rPr>
  </w:style>
  <w:style w:type="paragraph" w:styleId="3">
    <w:name w:val="heading 3"/>
    <w:basedOn w:val="a"/>
    <w:next w:val="a"/>
    <w:link w:val="30"/>
    <w:qFormat/>
    <w:rsid w:val="009D6C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C8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6C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9D6C80"/>
    <w:pPr>
      <w:ind w:left="-900"/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9D6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rsid w:val="009D6C80"/>
    <w:pPr>
      <w:spacing w:after="0" w:line="240" w:lineRule="auto"/>
      <w:ind w:left="1080" w:right="1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2016-12-10T07:09:00Z</dcterms:created>
  <dcterms:modified xsi:type="dcterms:W3CDTF">2016-12-10T07:31:00Z</dcterms:modified>
</cp:coreProperties>
</file>