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Приложение </w:t>
      </w:r>
    </w:p>
    <w:p w:rsid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к заявлению о приеме </w:t>
      </w:r>
    </w:p>
    <w:p w:rsidR="004C52E5" w:rsidRP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в НИУ ВШЭ </w:t>
      </w:r>
    </w:p>
    <w:p w:rsidR="006A51F1" w:rsidRPr="0084393B" w:rsidRDefault="006A51F1">
      <w:pPr>
        <w:spacing w:after="0" w:line="259" w:lineRule="auto"/>
        <w:ind w:right="2"/>
        <w:jc w:val="center"/>
        <w:rPr>
          <w:b/>
          <w:sz w:val="23"/>
          <w:lang w:val="ru-RU"/>
        </w:rPr>
      </w:pPr>
    </w:p>
    <w:p w:rsidR="00FD07D0" w:rsidRPr="0084393B" w:rsidRDefault="001D40B0">
      <w:pPr>
        <w:spacing w:after="0" w:line="259" w:lineRule="auto"/>
        <w:ind w:right="2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СОГЛАСИЕ </w:t>
      </w:r>
    </w:p>
    <w:p w:rsidR="00FD07D0" w:rsidRPr="0084393B" w:rsidRDefault="001D40B0">
      <w:pPr>
        <w:spacing w:after="0" w:line="259" w:lineRule="auto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на обработку персональных данных </w:t>
      </w:r>
    </w:p>
    <w:p w:rsidR="0058144B" w:rsidRPr="00885B73" w:rsidRDefault="001D40B0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  <w:r w:rsidRPr="00885B73">
        <w:rPr>
          <w:b/>
          <w:color w:val="FF0000"/>
          <w:sz w:val="23"/>
          <w:lang w:val="ru-RU"/>
        </w:rPr>
        <w:t xml:space="preserve">для </w:t>
      </w:r>
      <w:r w:rsidR="004201C7" w:rsidRPr="00885B73">
        <w:rPr>
          <w:b/>
          <w:color w:val="FF0000"/>
          <w:sz w:val="23"/>
          <w:lang w:val="ru-RU"/>
        </w:rPr>
        <w:t>не</w:t>
      </w:r>
      <w:r w:rsidRPr="00885B73">
        <w:rPr>
          <w:b/>
          <w:color w:val="FF0000"/>
          <w:sz w:val="23"/>
          <w:lang w:val="ru-RU"/>
        </w:rPr>
        <w:t>совершеннолетних</w:t>
      </w:r>
      <w:r w:rsidR="006A51F1" w:rsidRPr="00885B73">
        <w:rPr>
          <w:b/>
          <w:color w:val="FF0000"/>
          <w:sz w:val="23"/>
          <w:lang w:val="ru-RU"/>
        </w:rPr>
        <w:t xml:space="preserve"> </w:t>
      </w:r>
      <w:r w:rsidR="00885B73" w:rsidRPr="00885B73">
        <w:rPr>
          <w:b/>
          <w:color w:val="FF0000"/>
          <w:sz w:val="23"/>
          <w:lang w:val="ru-RU"/>
        </w:rPr>
        <w:t>(18-)</w:t>
      </w:r>
    </w:p>
    <w:p w:rsidR="0067268B" w:rsidRDefault="0067268B" w:rsidP="004201C7">
      <w:pPr>
        <w:spacing w:after="65"/>
        <w:ind w:right="2"/>
        <w:rPr>
          <w:b/>
          <w:color w:val="auto"/>
          <w:sz w:val="23"/>
          <w:lang w:val="ru-RU"/>
        </w:rPr>
      </w:pPr>
    </w:p>
    <w:p w:rsidR="004201C7" w:rsidRDefault="004201C7" w:rsidP="00B63413">
      <w:pPr>
        <w:spacing w:after="65"/>
        <w:ind w:left="-709" w:right="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Я, ______________________________________________________________, зарегистрированный по адресу ____________________________________________________________________, проживающий по адресу _______________________________________, серия и номер паспорта ____________________________________________, дата и орган, выдавший паспорт ___________________________________________________________________________________,</w:t>
      </w:r>
    </w:p>
    <w:p w:rsidR="004201C7" w:rsidRPr="00323238" w:rsidRDefault="004201C7" w:rsidP="00B63413">
      <w:pPr>
        <w:spacing w:after="65"/>
        <w:ind w:left="-709" w:right="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являясь на основании __________________________________________ </w:t>
      </w:r>
      <w:r>
        <w:rPr>
          <w:b/>
          <w:sz w:val="23"/>
          <w:szCs w:val="23"/>
          <w:lang w:val="ru-RU"/>
        </w:rPr>
        <w:t xml:space="preserve">законным представителем </w:t>
      </w:r>
      <w:r>
        <w:rPr>
          <w:sz w:val="23"/>
          <w:szCs w:val="23"/>
          <w:lang w:val="ru-RU"/>
        </w:rPr>
        <w:t xml:space="preserve">___________________________________________________________________________________, зарегистрированного по адресу _______________________________________________________________, проживающего по адресу _________________________________________________________________________, серия и номер паспорта __________________________________, дата и орган, выдавший паспорт ___________________________________________________________________________________________________________, </w:t>
      </w:r>
    </w:p>
    <w:p w:rsidR="004201C7" w:rsidRPr="00333571" w:rsidRDefault="004201C7" w:rsidP="00B63413">
      <w:pPr>
        <w:spacing w:after="5" w:line="249" w:lineRule="auto"/>
        <w:ind w:left="-709"/>
        <w:rPr>
          <w:szCs w:val="19"/>
          <w:lang w:val="ru-RU"/>
        </w:rPr>
      </w:pPr>
      <w:r w:rsidRPr="00333571">
        <w:rPr>
          <w:szCs w:val="19"/>
          <w:lang w:val="ru-RU"/>
        </w:rPr>
        <w:t xml:space="preserve">именуемого далее «Субъект персональных данных», «Субъект </w:t>
      </w:r>
      <w:proofErr w:type="spellStart"/>
      <w:r w:rsidRPr="00333571">
        <w:rPr>
          <w:szCs w:val="19"/>
          <w:lang w:val="ru-RU"/>
        </w:rPr>
        <w:t>ПДн</w:t>
      </w:r>
      <w:proofErr w:type="spellEnd"/>
      <w:r w:rsidRPr="00333571">
        <w:rPr>
          <w:szCs w:val="19"/>
          <w:lang w:val="ru-RU"/>
        </w:rPr>
        <w:t>»,</w:t>
      </w:r>
    </w:p>
    <w:p w:rsidR="004201C7" w:rsidRPr="00333571" w:rsidRDefault="004201C7" w:rsidP="00B63413">
      <w:pPr>
        <w:spacing w:after="5" w:line="249" w:lineRule="auto"/>
        <w:ind w:left="-709"/>
        <w:rPr>
          <w:b/>
          <w:szCs w:val="19"/>
          <w:lang w:val="ru-RU"/>
        </w:rPr>
      </w:pPr>
      <w:r w:rsidRPr="00333571">
        <w:rPr>
          <w:szCs w:val="19"/>
          <w:lang w:val="ru-RU"/>
        </w:rPr>
        <w:t xml:space="preserve">и </w:t>
      </w:r>
      <w:r w:rsidRPr="00333571">
        <w:rPr>
          <w:b/>
          <w:szCs w:val="19"/>
          <w:lang w:val="ru-RU"/>
        </w:rPr>
        <w:t xml:space="preserve">непосредственно Субъект </w:t>
      </w:r>
      <w:proofErr w:type="spellStart"/>
      <w:r w:rsidRPr="00333571">
        <w:rPr>
          <w:b/>
          <w:szCs w:val="19"/>
          <w:lang w:val="ru-RU"/>
        </w:rPr>
        <w:t>ПДн</w:t>
      </w:r>
      <w:proofErr w:type="spellEnd"/>
      <w:r w:rsidRPr="00333571">
        <w:rPr>
          <w:b/>
          <w:szCs w:val="19"/>
          <w:lang w:val="ru-RU"/>
        </w:rPr>
        <w:t>,</w:t>
      </w:r>
    </w:p>
    <w:p w:rsidR="00FD07D0" w:rsidRPr="003B5F92" w:rsidRDefault="001D40B0" w:rsidP="00B63413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свободно, своей волей и в интересе </w:t>
      </w:r>
      <w:r w:rsidR="004201C7">
        <w:rPr>
          <w:szCs w:val="19"/>
          <w:lang w:val="ru-RU"/>
        </w:rPr>
        <w:t xml:space="preserve">Субъекта </w:t>
      </w:r>
      <w:proofErr w:type="spellStart"/>
      <w:r w:rsidR="004201C7">
        <w:rPr>
          <w:szCs w:val="19"/>
          <w:lang w:val="ru-RU"/>
        </w:rPr>
        <w:t>ПДн</w:t>
      </w:r>
      <w:proofErr w:type="spellEnd"/>
      <w:r w:rsidR="004201C7">
        <w:rPr>
          <w:szCs w:val="19"/>
          <w:lang w:val="ru-RU"/>
        </w:rPr>
        <w:t xml:space="preserve"> </w:t>
      </w:r>
      <w:r w:rsidRPr="003B5F92">
        <w:rPr>
          <w:szCs w:val="19"/>
          <w:lang w:val="ru-RU"/>
        </w:rPr>
        <w:t>в соответствии с Федеральным законом от 27.07.2006 № 152-ФЗ «О персональных данных» предоставля</w:t>
      </w:r>
      <w:r w:rsidR="004201C7">
        <w:rPr>
          <w:szCs w:val="19"/>
          <w:lang w:val="ru-RU"/>
        </w:rPr>
        <w:t>ем</w:t>
      </w:r>
      <w:r w:rsidRPr="003B5F92">
        <w:rPr>
          <w:szCs w:val="19"/>
          <w:lang w:val="ru-RU"/>
        </w:rPr>
        <w:t xml:space="preserve"> настоящее согласие (далее – Согласие) на обработку персональных данных федеральному государственному автономному образовательному учреждению высшего образования «</w:t>
      </w:r>
      <w:r w:rsidRPr="003B5F92">
        <w:rPr>
          <w:b/>
          <w:szCs w:val="19"/>
          <w:lang w:val="ru-RU"/>
        </w:rPr>
        <w:t>Национальный исследовательский университет «Высшая школа экономики»</w:t>
      </w:r>
      <w:r w:rsidRPr="003B5F92">
        <w:rPr>
          <w:szCs w:val="19"/>
          <w:lang w:val="ru-RU"/>
        </w:rPr>
        <w:t xml:space="preserve">, место нахождения: г. </w:t>
      </w:r>
    </w:p>
    <w:p w:rsidR="00FD07D0" w:rsidRPr="003B5F92" w:rsidRDefault="001D40B0" w:rsidP="00B63413">
      <w:pPr>
        <w:spacing w:after="5" w:line="249" w:lineRule="auto"/>
        <w:ind w:left="-709"/>
        <w:rPr>
          <w:b/>
          <w:szCs w:val="19"/>
          <w:lang w:val="ru-RU"/>
        </w:rPr>
      </w:pPr>
      <w:r w:rsidRPr="003B5F92">
        <w:rPr>
          <w:szCs w:val="19"/>
          <w:lang w:val="ru-RU"/>
        </w:rPr>
        <w:t>Москва, ул. Мясницкая, д. 20.</w:t>
      </w:r>
      <w:r w:rsidRPr="003B5F92">
        <w:rPr>
          <w:b/>
          <w:szCs w:val="19"/>
          <w:lang w:val="ru-RU"/>
        </w:rPr>
        <w:t xml:space="preserve"> </w:t>
      </w:r>
    </w:p>
    <w:p w:rsidR="00CA1D06" w:rsidRPr="003B5F92" w:rsidRDefault="00CA1D06" w:rsidP="00B63413">
      <w:pPr>
        <w:spacing w:after="5" w:line="249" w:lineRule="auto"/>
        <w:ind w:left="-709"/>
        <w:rPr>
          <w:bCs/>
          <w:szCs w:val="19"/>
          <w:lang w:val="ru-RU"/>
        </w:rPr>
      </w:pPr>
      <w:r w:rsidRPr="003B5F92">
        <w:rPr>
          <w:bCs/>
          <w:szCs w:val="19"/>
          <w:lang w:val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D07D0" w:rsidRDefault="001D40B0" w:rsidP="00B63413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Согласие предоставляется в отношении следующих персональных данных, целей и способов их обработки: </w:t>
      </w:r>
    </w:p>
    <w:p w:rsidR="00B63413" w:rsidRPr="003B5F92" w:rsidRDefault="00B63413">
      <w:pPr>
        <w:spacing w:after="5" w:line="249" w:lineRule="auto"/>
        <w:ind w:left="-5"/>
        <w:rPr>
          <w:szCs w:val="19"/>
          <w:lang w:val="ru-RU"/>
        </w:rPr>
      </w:pPr>
    </w:p>
    <w:tbl>
      <w:tblPr>
        <w:tblW w:w="1034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1702"/>
        <w:gridCol w:w="4252"/>
        <w:gridCol w:w="1843"/>
        <w:gridCol w:w="1559"/>
        <w:gridCol w:w="992"/>
      </w:tblGrid>
      <w:tr w:rsidR="004201C7" w:rsidRPr="0084393B" w:rsidTr="005F053D">
        <w:trPr>
          <w:trHeight w:val="575"/>
        </w:trPr>
        <w:tc>
          <w:tcPr>
            <w:tcW w:w="1702" w:type="dxa"/>
            <w:shd w:val="clear" w:color="auto" w:fill="7E7E7E"/>
          </w:tcPr>
          <w:p w:rsidR="004201C7" w:rsidRPr="003B5F92" w:rsidRDefault="004201C7" w:rsidP="00F64B58">
            <w:pPr>
              <w:spacing w:after="0" w:line="259" w:lineRule="auto"/>
              <w:ind w:left="0" w:firstLine="0"/>
              <w:jc w:val="center"/>
              <w:rPr>
                <w:szCs w:val="19"/>
                <w:lang w:val="ru-RU"/>
              </w:rPr>
            </w:pPr>
            <w:r w:rsidRPr="003B5F92">
              <w:rPr>
                <w:b/>
                <w:color w:val="FFFFFF"/>
                <w:szCs w:val="19"/>
                <w:lang w:val="ru-RU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4252" w:type="dxa"/>
            <w:shd w:val="clear" w:color="auto" w:fill="7E7E7E"/>
          </w:tcPr>
          <w:p w:rsidR="004201C7" w:rsidRPr="003B5F92" w:rsidRDefault="004201C7" w:rsidP="00F64B58">
            <w:pPr>
              <w:spacing w:after="0" w:line="259" w:lineRule="auto"/>
              <w:ind w:left="0" w:right="39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цель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обработки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персональных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данных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</w:p>
        </w:tc>
        <w:tc>
          <w:tcPr>
            <w:tcW w:w="1843" w:type="dxa"/>
            <w:shd w:val="clear" w:color="auto" w:fill="7E7E7E"/>
          </w:tcPr>
          <w:p w:rsidR="004201C7" w:rsidRPr="003B5F92" w:rsidRDefault="004201C7" w:rsidP="00F64B58">
            <w:pPr>
              <w:spacing w:after="0" w:line="259" w:lineRule="auto"/>
              <w:ind w:left="0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способы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обработки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персональных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данных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7E7E7E"/>
          </w:tcPr>
          <w:p w:rsidR="004201C7" w:rsidRPr="003B5F92" w:rsidRDefault="004201C7" w:rsidP="00F64B58">
            <w:pPr>
              <w:spacing w:after="0" w:line="259" w:lineRule="auto"/>
              <w:ind w:left="0" w:right="36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подпись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, </w:t>
            </w:r>
          </w:p>
          <w:p w:rsidR="004201C7" w:rsidRPr="003B5F92" w:rsidRDefault="004201C7" w:rsidP="00F64B58">
            <w:pPr>
              <w:spacing w:after="0" w:line="259" w:lineRule="auto"/>
              <w:ind w:left="0" w:right="36" w:firstLine="0"/>
              <w:jc w:val="center"/>
              <w:rPr>
                <w:b/>
                <w:color w:val="FFFFFF"/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подтверждающая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согласие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</w:p>
        </w:tc>
      </w:tr>
      <w:tr w:rsidR="004201C7" w:rsidRPr="0084393B" w:rsidTr="005F053D">
        <w:trPr>
          <w:trHeight w:val="2045"/>
        </w:trPr>
        <w:tc>
          <w:tcPr>
            <w:tcW w:w="1702" w:type="dxa"/>
            <w:shd w:val="clear" w:color="auto" w:fill="auto"/>
          </w:tcPr>
          <w:p w:rsidR="004201C7" w:rsidRPr="008B6D15" w:rsidRDefault="004201C7" w:rsidP="00B63413">
            <w:pPr>
              <w:numPr>
                <w:ilvl w:val="0"/>
                <w:numId w:val="1"/>
              </w:numPr>
              <w:tabs>
                <w:tab w:val="left" w:pos="179"/>
              </w:tabs>
              <w:spacing w:after="15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фамилия</w:t>
            </w:r>
            <w:proofErr w:type="spellEnd"/>
            <w:r w:rsidRPr="008B6D15">
              <w:rPr>
                <w:szCs w:val="19"/>
              </w:rPr>
              <w:t xml:space="preserve">, </w:t>
            </w:r>
            <w:proofErr w:type="spellStart"/>
            <w:r w:rsidRPr="008B6D15">
              <w:rPr>
                <w:szCs w:val="19"/>
              </w:rPr>
              <w:t>имя</w:t>
            </w:r>
            <w:proofErr w:type="spellEnd"/>
            <w:r w:rsidRPr="008B6D15">
              <w:rPr>
                <w:szCs w:val="19"/>
              </w:rPr>
              <w:t xml:space="preserve">, </w:t>
            </w:r>
            <w:proofErr w:type="spellStart"/>
            <w:r w:rsidRPr="008B6D15">
              <w:rPr>
                <w:szCs w:val="19"/>
              </w:rPr>
              <w:t>отчество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numPr>
                <w:ilvl w:val="0"/>
                <w:numId w:val="1"/>
              </w:numPr>
              <w:tabs>
                <w:tab w:val="left" w:pos="179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пол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numPr>
                <w:ilvl w:val="0"/>
                <w:numId w:val="1"/>
              </w:numPr>
              <w:tabs>
                <w:tab w:val="left" w:pos="179"/>
              </w:tabs>
              <w:spacing w:after="18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гражданство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numPr>
                <w:ilvl w:val="0"/>
                <w:numId w:val="1"/>
              </w:numPr>
              <w:tabs>
                <w:tab w:val="left" w:pos="179"/>
              </w:tabs>
              <w:spacing w:after="28" w:line="244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дата</w:t>
            </w:r>
            <w:proofErr w:type="spellEnd"/>
            <w:r w:rsidRPr="008B6D15">
              <w:rPr>
                <w:szCs w:val="19"/>
              </w:rPr>
              <w:t xml:space="preserve">, </w:t>
            </w:r>
            <w:r w:rsidRPr="008B6D15">
              <w:rPr>
                <w:szCs w:val="19"/>
              </w:rPr>
              <w:tab/>
            </w:r>
            <w:proofErr w:type="spellStart"/>
            <w:r w:rsidRPr="008B6D15">
              <w:rPr>
                <w:szCs w:val="19"/>
              </w:rPr>
              <w:t>год</w:t>
            </w:r>
            <w:proofErr w:type="spellEnd"/>
            <w:r w:rsidRPr="008B6D15">
              <w:rPr>
                <w:szCs w:val="19"/>
              </w:rPr>
              <w:t xml:space="preserve">, </w:t>
            </w:r>
            <w:r w:rsidRPr="008B6D15">
              <w:rPr>
                <w:szCs w:val="19"/>
              </w:rPr>
              <w:tab/>
            </w:r>
            <w:proofErr w:type="spellStart"/>
            <w:r w:rsidRPr="008B6D15">
              <w:rPr>
                <w:szCs w:val="19"/>
              </w:rPr>
              <w:t>место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рождения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numPr>
                <w:ilvl w:val="0"/>
                <w:numId w:val="1"/>
              </w:numPr>
              <w:tabs>
                <w:tab w:val="left" w:pos="179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образование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tabs>
                <w:tab w:val="left" w:pos="179"/>
              </w:tabs>
              <w:spacing w:after="17" w:line="259" w:lineRule="auto"/>
              <w:ind w:left="0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квалификация</w:t>
            </w:r>
            <w:proofErr w:type="spellEnd"/>
            <w:r w:rsidRPr="008B6D15">
              <w:rPr>
                <w:szCs w:val="19"/>
              </w:rPr>
              <w:t xml:space="preserve"> и </w:t>
            </w:r>
            <w:proofErr w:type="spellStart"/>
            <w:r w:rsidRPr="008B6D15">
              <w:rPr>
                <w:szCs w:val="19"/>
              </w:rPr>
              <w:t>их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уровень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B63413" w:rsidP="00B63413">
            <w:pPr>
              <w:numPr>
                <w:ilvl w:val="0"/>
                <w:numId w:val="1"/>
              </w:numPr>
              <w:tabs>
                <w:tab w:val="left" w:pos="179"/>
              </w:tabs>
              <w:spacing w:after="0" w:line="242" w:lineRule="auto"/>
              <w:ind w:firstLine="0"/>
              <w:jc w:val="left"/>
              <w:rPr>
                <w:szCs w:val="19"/>
                <w:lang w:val="ru-RU"/>
              </w:rPr>
            </w:pPr>
            <w:r>
              <w:rPr>
                <w:szCs w:val="19"/>
                <w:lang w:val="ru-RU"/>
              </w:rPr>
              <w:t xml:space="preserve">сведения </w:t>
            </w:r>
            <w:r w:rsidR="004201C7" w:rsidRPr="008B6D15">
              <w:rPr>
                <w:szCs w:val="19"/>
                <w:lang w:val="ru-RU"/>
              </w:rPr>
              <w:t xml:space="preserve">об успеваемости, в том числе о результатах </w:t>
            </w:r>
          </w:p>
          <w:p w:rsidR="004201C7" w:rsidRPr="008B6D15" w:rsidRDefault="004201C7" w:rsidP="00B63413">
            <w:pPr>
              <w:tabs>
                <w:tab w:val="left" w:pos="179"/>
              </w:tabs>
              <w:spacing w:after="0" w:line="255" w:lineRule="auto"/>
              <w:ind w:left="0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государственной итогово</w:t>
            </w:r>
            <w:r w:rsidR="00B63413">
              <w:rPr>
                <w:szCs w:val="19"/>
                <w:lang w:val="ru-RU"/>
              </w:rPr>
              <w:t xml:space="preserve">й аттестации </w:t>
            </w:r>
            <w:r w:rsidRPr="008B6D15">
              <w:rPr>
                <w:szCs w:val="19"/>
                <w:lang w:val="ru-RU"/>
              </w:rPr>
              <w:t xml:space="preserve">по образовательным </w:t>
            </w:r>
          </w:p>
          <w:p w:rsidR="004201C7" w:rsidRPr="008B6D15" w:rsidRDefault="004201C7" w:rsidP="00B63413">
            <w:pPr>
              <w:tabs>
                <w:tab w:val="left" w:pos="179"/>
              </w:tabs>
              <w:spacing w:after="0"/>
              <w:ind w:left="0" w:right="41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программ</w:t>
            </w:r>
            <w:r w:rsidR="00B63413">
              <w:rPr>
                <w:szCs w:val="19"/>
                <w:lang w:val="ru-RU"/>
              </w:rPr>
              <w:t xml:space="preserve">ам среднего общего образования, </w:t>
            </w:r>
            <w:r w:rsidRPr="008B6D15">
              <w:rPr>
                <w:szCs w:val="19"/>
                <w:lang w:val="ru-RU"/>
              </w:rPr>
              <w:t xml:space="preserve">об </w:t>
            </w:r>
            <w:r w:rsidR="00B63413">
              <w:rPr>
                <w:szCs w:val="19"/>
                <w:lang w:val="ru-RU"/>
              </w:rPr>
              <w:t xml:space="preserve">оценке знаний, умений </w:t>
            </w:r>
            <w:r w:rsidRPr="008B6D15">
              <w:rPr>
                <w:szCs w:val="19"/>
                <w:lang w:val="ru-RU"/>
              </w:rPr>
              <w:t xml:space="preserve">и навыков, о </w:t>
            </w:r>
            <w:r w:rsidRPr="008B6D15">
              <w:rPr>
                <w:szCs w:val="19"/>
                <w:lang w:val="ru-RU"/>
              </w:rPr>
              <w:lastRenderedPageBreak/>
              <w:t xml:space="preserve">подготовленных промежуточных (курсовых) и итоговых контрольных </w:t>
            </w:r>
          </w:p>
          <w:p w:rsidR="004201C7" w:rsidRPr="008B6D15" w:rsidRDefault="00B63413" w:rsidP="00B63413">
            <w:pPr>
              <w:tabs>
                <w:tab w:val="left" w:pos="179"/>
              </w:tabs>
              <w:spacing w:after="21" w:line="238" w:lineRule="auto"/>
              <w:ind w:left="0" w:firstLine="0"/>
              <w:jc w:val="left"/>
              <w:rPr>
                <w:szCs w:val="19"/>
                <w:lang w:val="ru-RU"/>
              </w:rPr>
            </w:pPr>
            <w:r>
              <w:rPr>
                <w:szCs w:val="19"/>
                <w:lang w:val="ru-RU"/>
              </w:rPr>
              <w:t xml:space="preserve">(выпускных квалификационных) работах, включая непосредственно такие работы, о </w:t>
            </w:r>
            <w:r w:rsidR="004201C7" w:rsidRPr="008B6D15">
              <w:rPr>
                <w:szCs w:val="19"/>
                <w:lang w:val="ru-RU"/>
              </w:rPr>
              <w:t xml:space="preserve">результатах итоговой и государственной итоговой аттестации, 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профессия</w:t>
            </w:r>
            <w:proofErr w:type="spellEnd"/>
            <w:r w:rsidRPr="008B6D15">
              <w:rPr>
                <w:szCs w:val="19"/>
              </w:rPr>
              <w:t xml:space="preserve"> </w:t>
            </w:r>
          </w:p>
          <w:p w:rsidR="004201C7" w:rsidRPr="008B6D15" w:rsidRDefault="004201C7" w:rsidP="00B63413">
            <w:pPr>
              <w:tabs>
                <w:tab w:val="left" w:pos="179"/>
              </w:tabs>
              <w:spacing w:after="18" w:line="259" w:lineRule="auto"/>
              <w:ind w:left="0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>(</w:t>
            </w:r>
            <w:proofErr w:type="spellStart"/>
            <w:r w:rsidRPr="008B6D15">
              <w:rPr>
                <w:szCs w:val="19"/>
              </w:rPr>
              <w:t>специальность</w:t>
            </w:r>
            <w:proofErr w:type="spellEnd"/>
            <w:r w:rsidRPr="008B6D15">
              <w:rPr>
                <w:szCs w:val="19"/>
              </w:rPr>
              <w:t xml:space="preserve">), 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179"/>
              </w:tabs>
              <w:spacing w:after="33" w:line="238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адрес регистрации и почтовый адрес, 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номера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телефонов</w:t>
            </w:r>
            <w:proofErr w:type="spellEnd"/>
            <w:r w:rsidRPr="008B6D15">
              <w:rPr>
                <w:szCs w:val="19"/>
              </w:rPr>
              <w:t xml:space="preserve"> (</w:t>
            </w:r>
            <w:proofErr w:type="spellStart"/>
            <w:r w:rsidRPr="008B6D15">
              <w:rPr>
                <w:szCs w:val="19"/>
              </w:rPr>
              <w:t>мобильный</w:t>
            </w:r>
            <w:proofErr w:type="spellEnd"/>
            <w:r w:rsidRPr="008B6D15">
              <w:rPr>
                <w:szCs w:val="19"/>
              </w:rPr>
              <w:t xml:space="preserve">, </w:t>
            </w:r>
            <w:proofErr w:type="spellStart"/>
            <w:r w:rsidRPr="008B6D15">
              <w:rPr>
                <w:szCs w:val="19"/>
              </w:rPr>
              <w:t>домашний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tabs>
                <w:tab w:val="left" w:pos="179"/>
              </w:tabs>
              <w:spacing w:after="17" w:line="259" w:lineRule="auto"/>
              <w:ind w:left="0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рабочий</w:t>
            </w:r>
            <w:proofErr w:type="spellEnd"/>
            <w:r w:rsidRPr="008B6D15">
              <w:rPr>
                <w:szCs w:val="19"/>
              </w:rPr>
              <w:t xml:space="preserve">), 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321"/>
              </w:tabs>
              <w:spacing w:after="18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адрес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электронной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почты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321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место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жительства</w:t>
            </w:r>
            <w:proofErr w:type="spellEnd"/>
            <w:r w:rsidRPr="008B6D15">
              <w:rPr>
                <w:szCs w:val="19"/>
              </w:rPr>
              <w:t xml:space="preserve">,  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321"/>
              </w:tabs>
              <w:spacing w:after="32" w:line="242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321"/>
              </w:tabs>
              <w:spacing w:after="32" w:line="242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страховой номер индивидуального лицевого счета (СНИЛС);</w:t>
            </w:r>
          </w:p>
          <w:p w:rsidR="004201C7" w:rsidRPr="008B6D15" w:rsidRDefault="004201C7" w:rsidP="00B63413">
            <w:pPr>
              <w:numPr>
                <w:ilvl w:val="0"/>
                <w:numId w:val="2"/>
              </w:numPr>
              <w:tabs>
                <w:tab w:val="left" w:pos="321"/>
              </w:tabs>
              <w:spacing w:after="32" w:line="242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rFonts w:eastAsia="Arial"/>
                <w:b/>
                <w:szCs w:val="19"/>
                <w:lang w:val="ru-RU"/>
              </w:rPr>
              <w:t xml:space="preserve"> </w:t>
            </w:r>
            <w:r w:rsidRPr="008B6D15">
              <w:rPr>
                <w:szCs w:val="19"/>
                <w:lang w:val="ru-RU"/>
              </w:rPr>
              <w:t xml:space="preserve">сведения о наличии особых прав при приеме на обучение по программам бакалавриата и программам </w:t>
            </w:r>
            <w:proofErr w:type="spellStart"/>
            <w:r w:rsidRPr="008B6D15">
              <w:rPr>
                <w:szCs w:val="19"/>
                <w:lang w:val="ru-RU"/>
              </w:rPr>
              <w:t>специалитета</w:t>
            </w:r>
            <w:proofErr w:type="spellEnd"/>
            <w:r w:rsidRPr="008B6D15">
              <w:rPr>
                <w:szCs w:val="19"/>
                <w:lang w:val="ru-RU"/>
              </w:rPr>
              <w:t xml:space="preserve"> и об основаниях возникновения соответствующих прав; </w:t>
            </w:r>
          </w:p>
          <w:p w:rsidR="004201C7" w:rsidRPr="008B6D15" w:rsidRDefault="004201C7" w:rsidP="00B63413">
            <w:pPr>
              <w:numPr>
                <w:ilvl w:val="0"/>
                <w:numId w:val="3"/>
              </w:numPr>
              <w:tabs>
                <w:tab w:val="left" w:pos="321"/>
              </w:tabs>
              <w:spacing w:after="33"/>
              <w:ind w:right="2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состояние здоровья, в том числе в части сведений об </w:t>
            </w:r>
            <w:r w:rsidRPr="008B6D15">
              <w:rPr>
                <w:szCs w:val="19"/>
                <w:lang w:val="ru-RU"/>
              </w:rPr>
              <w:lastRenderedPageBreak/>
              <w:t xml:space="preserve">инвалидности и об ограничениях возможностей здоровья, о случаях заболеваний </w:t>
            </w:r>
            <w:proofErr w:type="spellStart"/>
            <w:r w:rsidRPr="008B6D15">
              <w:rPr>
                <w:szCs w:val="19"/>
                <w:lang w:val="ru-RU"/>
              </w:rPr>
              <w:t>коронавирусной</w:t>
            </w:r>
            <w:proofErr w:type="spellEnd"/>
            <w:r w:rsidRPr="008B6D15">
              <w:rPr>
                <w:szCs w:val="19"/>
                <w:lang w:val="ru-RU"/>
              </w:rPr>
              <w:t xml:space="preserve"> инфекцией, результатах обследован</w:t>
            </w:r>
            <w:r w:rsidR="00B63413">
              <w:rPr>
                <w:szCs w:val="19"/>
                <w:lang w:val="ru-RU"/>
              </w:rPr>
              <w:t xml:space="preserve">ий на </w:t>
            </w:r>
            <w:proofErr w:type="spellStart"/>
            <w:r w:rsidR="00B63413">
              <w:rPr>
                <w:szCs w:val="19"/>
                <w:lang w:val="ru-RU"/>
              </w:rPr>
              <w:t>коронавирусную</w:t>
            </w:r>
            <w:proofErr w:type="spellEnd"/>
            <w:r w:rsidR="00B63413">
              <w:rPr>
                <w:szCs w:val="19"/>
                <w:lang w:val="ru-RU"/>
              </w:rPr>
              <w:t xml:space="preserve"> инфекцию, </w:t>
            </w:r>
            <w:r w:rsidRPr="008B6D15">
              <w:rPr>
                <w:szCs w:val="19"/>
                <w:lang w:val="ru-RU"/>
              </w:rPr>
              <w:t xml:space="preserve">а также о вакцинации против </w:t>
            </w:r>
            <w:proofErr w:type="spellStart"/>
            <w:r w:rsidRPr="008B6D15">
              <w:rPr>
                <w:szCs w:val="19"/>
                <w:lang w:val="ru-RU"/>
              </w:rPr>
              <w:t>коронавирусной</w:t>
            </w:r>
            <w:proofErr w:type="spellEnd"/>
            <w:r w:rsidRPr="008B6D15">
              <w:rPr>
                <w:szCs w:val="19"/>
                <w:lang w:val="ru-RU"/>
              </w:rPr>
              <w:t xml:space="preserve"> инфекции,</w:t>
            </w:r>
          </w:p>
          <w:p w:rsidR="004201C7" w:rsidRPr="008B6D15" w:rsidRDefault="004201C7" w:rsidP="00B63413">
            <w:pPr>
              <w:numPr>
                <w:ilvl w:val="0"/>
                <w:numId w:val="3"/>
              </w:numPr>
              <w:tabs>
                <w:tab w:val="left" w:pos="321"/>
              </w:tabs>
              <w:spacing w:after="0" w:line="259" w:lineRule="auto"/>
              <w:ind w:right="2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личные фотографии, фото- и видеоизображение, (голос, внешний облик);</w:t>
            </w:r>
          </w:p>
          <w:p w:rsidR="004201C7" w:rsidRPr="008B6D15" w:rsidRDefault="004201C7" w:rsidP="00B63413">
            <w:pPr>
              <w:numPr>
                <w:ilvl w:val="0"/>
                <w:numId w:val="7"/>
              </w:numPr>
              <w:tabs>
                <w:tab w:val="left" w:pos="321"/>
              </w:tabs>
              <w:spacing w:after="32" w:line="240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место и адрес работы, должность, </w:t>
            </w:r>
          </w:p>
          <w:p w:rsidR="004201C7" w:rsidRPr="008B6D15" w:rsidRDefault="004201C7" w:rsidP="00B63413">
            <w:pPr>
              <w:numPr>
                <w:ilvl w:val="0"/>
                <w:numId w:val="7"/>
              </w:numPr>
              <w:tabs>
                <w:tab w:val="left" w:pos="321"/>
              </w:tabs>
              <w:spacing w:after="21" w:line="254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све</w:t>
            </w:r>
            <w:r w:rsidR="00B63413">
              <w:rPr>
                <w:szCs w:val="19"/>
                <w:lang w:val="ru-RU"/>
              </w:rPr>
              <w:t xml:space="preserve">дения об участии в олимпиадах, </w:t>
            </w:r>
            <w:r w:rsidRPr="008B6D15">
              <w:rPr>
                <w:szCs w:val="19"/>
                <w:lang w:val="ru-RU"/>
              </w:rPr>
              <w:t>конкурсах, сорев</w:t>
            </w:r>
            <w:r w:rsidR="00B63413">
              <w:rPr>
                <w:szCs w:val="19"/>
                <w:lang w:val="ru-RU"/>
              </w:rPr>
              <w:t xml:space="preserve">нованиях </w:t>
            </w:r>
            <w:r w:rsidRPr="008B6D15">
              <w:rPr>
                <w:szCs w:val="19"/>
                <w:lang w:val="ru-RU"/>
              </w:rPr>
              <w:t xml:space="preserve">и мероприятиях, проводимых </w:t>
            </w:r>
            <w:r w:rsidR="00B63413">
              <w:rPr>
                <w:szCs w:val="19"/>
                <w:lang w:val="ru-RU"/>
              </w:rPr>
              <w:t xml:space="preserve">НИУ ВШЭ и/или третьими лицами, </w:t>
            </w:r>
            <w:r w:rsidRPr="008B6D15">
              <w:rPr>
                <w:szCs w:val="19"/>
                <w:lang w:val="ru-RU"/>
              </w:rPr>
              <w:t xml:space="preserve">о </w:t>
            </w:r>
            <w:r w:rsidRPr="008B6D15">
              <w:rPr>
                <w:szCs w:val="19"/>
                <w:lang w:val="ru-RU"/>
              </w:rPr>
              <w:tab/>
              <w:t xml:space="preserve">результатах такого участия, </w:t>
            </w:r>
          </w:p>
          <w:p w:rsidR="004201C7" w:rsidRPr="008B6D15" w:rsidRDefault="004201C7" w:rsidP="00B63413">
            <w:pPr>
              <w:numPr>
                <w:ilvl w:val="0"/>
                <w:numId w:val="7"/>
              </w:numPr>
              <w:tabs>
                <w:tab w:val="left" w:pos="321"/>
              </w:tabs>
              <w:spacing w:after="33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сведения о заключ</w:t>
            </w:r>
            <w:r w:rsidR="00B63413">
              <w:rPr>
                <w:szCs w:val="19"/>
                <w:lang w:val="ru-RU"/>
              </w:rPr>
              <w:t xml:space="preserve">енном и/или оплаченном договоре </w:t>
            </w:r>
            <w:r w:rsidRPr="008B6D15">
              <w:rPr>
                <w:szCs w:val="19"/>
                <w:lang w:val="ru-RU"/>
              </w:rPr>
              <w:t xml:space="preserve">(договоре об оказании платных образовательных услуг/договоре о целевом приеме/договоре о целевом обучении), </w:t>
            </w:r>
          </w:p>
          <w:p w:rsidR="004201C7" w:rsidRPr="008B6D15" w:rsidRDefault="004201C7" w:rsidP="00B63413">
            <w:pPr>
              <w:numPr>
                <w:ilvl w:val="0"/>
                <w:numId w:val="7"/>
              </w:numPr>
              <w:tabs>
                <w:tab w:val="left" w:pos="321"/>
              </w:tabs>
              <w:spacing w:after="32" w:line="240" w:lineRule="auto"/>
              <w:ind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наличие рекомендации и их основания; </w:t>
            </w:r>
          </w:p>
          <w:p w:rsidR="004201C7" w:rsidRPr="008B6D15" w:rsidRDefault="00B63413" w:rsidP="00B63413">
            <w:pPr>
              <w:numPr>
                <w:ilvl w:val="0"/>
                <w:numId w:val="7"/>
              </w:numPr>
              <w:tabs>
                <w:tab w:val="left" w:pos="321"/>
              </w:tabs>
              <w:spacing w:after="0" w:line="244" w:lineRule="auto"/>
              <w:ind w:firstLine="0"/>
              <w:jc w:val="left"/>
              <w:rPr>
                <w:szCs w:val="19"/>
              </w:rPr>
            </w:pPr>
            <w:proofErr w:type="spellStart"/>
            <w:r>
              <w:rPr>
                <w:szCs w:val="19"/>
              </w:rPr>
              <w:t>иные</w:t>
            </w:r>
            <w:proofErr w:type="spellEnd"/>
            <w:r>
              <w:rPr>
                <w:szCs w:val="19"/>
              </w:rPr>
              <w:t xml:space="preserve"> </w:t>
            </w:r>
            <w:proofErr w:type="spellStart"/>
            <w:r w:rsidR="004201C7" w:rsidRPr="008B6D15">
              <w:rPr>
                <w:szCs w:val="19"/>
              </w:rPr>
              <w:t>данные</w:t>
            </w:r>
            <w:proofErr w:type="spellEnd"/>
            <w:r w:rsidR="004201C7" w:rsidRPr="008B6D15">
              <w:rPr>
                <w:szCs w:val="19"/>
              </w:rPr>
              <w:t xml:space="preserve">, </w:t>
            </w:r>
            <w:proofErr w:type="spellStart"/>
            <w:r w:rsidR="004201C7" w:rsidRPr="008B6D15">
              <w:rPr>
                <w:szCs w:val="19"/>
              </w:rPr>
              <w:t>предоставляемые</w:t>
            </w:r>
            <w:proofErr w:type="spellEnd"/>
            <w:r w:rsidR="004201C7" w:rsidRPr="008B6D15">
              <w:rPr>
                <w:szCs w:val="19"/>
              </w:rPr>
              <w:t xml:space="preserve"> </w:t>
            </w:r>
          </w:p>
          <w:p w:rsidR="004201C7" w:rsidRPr="008B6D15" w:rsidRDefault="004201C7" w:rsidP="00B63413">
            <w:pPr>
              <w:tabs>
                <w:tab w:val="left" w:pos="179"/>
              </w:tabs>
              <w:spacing w:after="0" w:line="259" w:lineRule="auto"/>
              <w:ind w:left="0" w:right="2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НИУ ВШЭ, в связи с участием в приемной кампании НИУ ВШЭ и/или получением образовательных услуг (в образовательном процессе), а также </w:t>
            </w:r>
            <w:r w:rsidRPr="008B6D15">
              <w:rPr>
                <w:szCs w:val="19"/>
                <w:lang w:val="ru-RU"/>
              </w:rPr>
              <w:lastRenderedPageBreak/>
              <w:t>обусловленные настоящим Согласием.</w:t>
            </w:r>
          </w:p>
        </w:tc>
        <w:tc>
          <w:tcPr>
            <w:tcW w:w="4252" w:type="dxa"/>
            <w:shd w:val="clear" w:color="auto" w:fill="auto"/>
          </w:tcPr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6"/>
              </w:tabs>
              <w:spacing w:after="34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8B6D15">
              <w:rPr>
                <w:szCs w:val="19"/>
                <w:lang w:val="ru-RU"/>
              </w:rPr>
              <w:t>Минобрнауки</w:t>
            </w:r>
            <w:proofErr w:type="spellEnd"/>
            <w:r w:rsidRPr="008B6D15">
              <w:rPr>
                <w:szCs w:val="19"/>
                <w:lang w:val="ru-RU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6"/>
              </w:tabs>
              <w:spacing w:after="34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</w:t>
            </w:r>
            <w:r w:rsidRPr="008B6D15">
              <w:rPr>
                <w:szCs w:val="19"/>
                <w:lang w:val="ru-RU"/>
              </w:rPr>
              <w:lastRenderedPageBreak/>
              <w:t xml:space="preserve">системы, либо обмена с ней сведениями и данными;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2"/>
              </w:tabs>
              <w:spacing w:after="33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перепроверки своих действий, для обеспечения открытости и прозрачности приемной кампании;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2"/>
              </w:tabs>
              <w:spacing w:after="32" w:line="240" w:lineRule="auto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анализ интересов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раскрытие и развитие талантов и способностей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>, проведение его опросов и распространение их результатов; эффективное формирование образовательных траекторий;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2"/>
              </w:tabs>
              <w:spacing w:after="32" w:line="240" w:lineRule="auto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предоставление Субъекту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</w:t>
            </w:r>
            <w:r w:rsidRPr="008B6D15">
              <w:rPr>
                <w:szCs w:val="19"/>
              </w:rPr>
              <w:t>LMS</w:t>
            </w:r>
            <w:r w:rsidRPr="008B6D15">
              <w:rPr>
                <w:szCs w:val="19"/>
                <w:lang w:val="ru-RU"/>
              </w:rPr>
              <w:t xml:space="preserve"> (</w:t>
            </w:r>
            <w:r w:rsidRPr="008B6D15">
              <w:rPr>
                <w:szCs w:val="19"/>
              </w:rPr>
              <w:t>Learning</w:t>
            </w:r>
            <w:r w:rsidRPr="008B6D15">
              <w:rPr>
                <w:szCs w:val="19"/>
                <w:lang w:val="ru-RU"/>
              </w:rPr>
              <w:t xml:space="preserve"> </w:t>
            </w:r>
            <w:r w:rsidRPr="008B6D15">
              <w:rPr>
                <w:szCs w:val="19"/>
              </w:rPr>
              <w:t>Management</w:t>
            </w:r>
            <w:r w:rsidRPr="008B6D15">
              <w:rPr>
                <w:szCs w:val="19"/>
                <w:lang w:val="ru-RU"/>
              </w:rPr>
              <w:t xml:space="preserve"> </w:t>
            </w:r>
            <w:r w:rsidRPr="008B6D15">
              <w:rPr>
                <w:szCs w:val="19"/>
              </w:rPr>
              <w:t>System</w:t>
            </w:r>
            <w:r w:rsidRPr="008B6D15">
              <w:rPr>
                <w:szCs w:val="19"/>
                <w:lang w:val="ru-RU"/>
              </w:rPr>
              <w:t xml:space="preserve">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в информационные системы НИУ ВШЭ, в частности, в учетную систему контингента;</w:t>
            </w:r>
          </w:p>
          <w:p w:rsidR="004201C7" w:rsidRPr="008B6D15" w:rsidRDefault="004201C7" w:rsidP="00B63413">
            <w:pPr>
              <w:pStyle w:val="-11"/>
              <w:numPr>
                <w:ilvl w:val="0"/>
                <w:numId w:val="4"/>
              </w:numPr>
              <w:tabs>
                <w:tab w:val="left" w:pos="182"/>
              </w:tabs>
              <w:rPr>
                <w:sz w:val="19"/>
                <w:szCs w:val="19"/>
              </w:rPr>
            </w:pPr>
            <w:r w:rsidRPr="008B6D15">
              <w:rPr>
                <w:sz w:val="19"/>
                <w:szCs w:val="19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процесса;</w:t>
            </w:r>
          </w:p>
          <w:p w:rsidR="004201C7" w:rsidRPr="008B6D15" w:rsidRDefault="004201C7" w:rsidP="00B63413">
            <w:pPr>
              <w:pStyle w:val="-11"/>
              <w:numPr>
                <w:ilvl w:val="0"/>
                <w:numId w:val="4"/>
              </w:numPr>
              <w:tabs>
                <w:tab w:val="left" w:pos="182"/>
              </w:tabs>
              <w:rPr>
                <w:sz w:val="19"/>
                <w:szCs w:val="19"/>
              </w:rPr>
            </w:pPr>
            <w:r w:rsidRPr="008B6D15">
              <w:rPr>
                <w:sz w:val="19"/>
                <w:szCs w:val="19"/>
              </w:rPr>
              <w:t xml:space="preserve">сбор аудио и видеозаписей, созданных Субъектом </w:t>
            </w:r>
            <w:proofErr w:type="spellStart"/>
            <w:r w:rsidRPr="008B6D15">
              <w:rPr>
                <w:sz w:val="19"/>
                <w:szCs w:val="19"/>
              </w:rPr>
              <w:t>ПДн</w:t>
            </w:r>
            <w:proofErr w:type="spellEnd"/>
            <w:r w:rsidRPr="008B6D15">
              <w:rPr>
                <w:sz w:val="19"/>
                <w:szCs w:val="19"/>
              </w:rPr>
              <w:t xml:space="preserve"> самостоятельно в рамках учебного процесса, последующее хранение и использование данных для целей обеспечения доступности образовательного процесса;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2"/>
              </w:tabs>
              <w:spacing w:after="32" w:line="240" w:lineRule="auto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осуществление контроля за прохождением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</w:t>
            </w:r>
            <w:proofErr w:type="spellStart"/>
            <w:r w:rsidRPr="008B6D15">
              <w:rPr>
                <w:szCs w:val="19"/>
                <w:lang w:val="ru-RU"/>
              </w:rPr>
              <w:t>прокторинга</w:t>
            </w:r>
            <w:proofErr w:type="spellEnd"/>
            <w:r w:rsidRPr="008B6D15">
              <w:rPr>
                <w:szCs w:val="19"/>
                <w:lang w:val="ru-RU"/>
              </w:rPr>
              <w:t>,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182"/>
              </w:tabs>
              <w:spacing w:after="33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34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информирование законных представителей и/или заказчика об успеваемости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и отношении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к учебе, в случае, если заказчиком образовательных услуг, оказываемых Субъекту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станет третье лицо;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размещение на корпоративном сайте (портале) НИУ ВШЭ сведений о прохождении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</w:t>
            </w:r>
            <w:r w:rsidRPr="008B6D15">
              <w:rPr>
                <w:szCs w:val="19"/>
                <w:lang w:val="ru-RU"/>
              </w:rPr>
              <w:lastRenderedPageBreak/>
              <w:t xml:space="preserve">процесса их оценивания, сведений об участии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в мероприятиях, проводимых НИУ ВШЭ (включая фото- и видеоизображение);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открытости и доступности информации об учебных, академических, научных, спортивных и иных успехах и достижениях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о награждениях и иных поощрениях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и иной информации о соблюдении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возможности участия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</w:t>
            </w:r>
            <w:r w:rsidR="00B63413">
              <w:rPr>
                <w:szCs w:val="19"/>
                <w:lang w:val="ru-RU"/>
              </w:rPr>
              <w:t xml:space="preserve">в выполнении работ, в том числе </w:t>
            </w:r>
            <w:r w:rsidRPr="008B6D15">
              <w:rPr>
                <w:szCs w:val="19"/>
                <w:lang w:val="ru-RU"/>
              </w:rPr>
              <w:t xml:space="preserve">научно-исследовательских, </w:t>
            </w:r>
            <w:proofErr w:type="spellStart"/>
            <w:r w:rsidRPr="008B6D15">
              <w:rPr>
                <w:szCs w:val="19"/>
                <w:lang w:val="ru-RU"/>
              </w:rPr>
              <w:t>опытноконструкторских</w:t>
            </w:r>
            <w:proofErr w:type="spellEnd"/>
            <w:r w:rsidRPr="008B6D15">
              <w:rPr>
                <w:szCs w:val="19"/>
                <w:lang w:val="ru-RU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третьим лицам (учредителю, Правительству РФ, заказчикам);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информирования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о проводимых </w:t>
            </w:r>
          </w:p>
          <w:p w:rsidR="004201C7" w:rsidRPr="008B6D15" w:rsidRDefault="004201C7" w:rsidP="004E608C">
            <w:pPr>
              <w:spacing w:after="0" w:line="259" w:lineRule="auto"/>
              <w:ind w:left="3"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НИУ ВШЭ олимпиадах, конкурсах, интеллектуальных соревнованиях (далее – соревнования), иных </w:t>
            </w:r>
            <w:proofErr w:type="spellStart"/>
            <w:r w:rsidRPr="008B6D15">
              <w:rPr>
                <w:szCs w:val="19"/>
                <w:lang w:val="ru-RU"/>
              </w:rPr>
              <w:t>профориентационных</w:t>
            </w:r>
            <w:proofErr w:type="spellEnd"/>
            <w:r w:rsidRPr="008B6D15">
              <w:rPr>
                <w:szCs w:val="19"/>
                <w:lang w:val="ru-RU"/>
              </w:rPr>
              <w:t>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локальных нормативных актов НИУ ВШЭ;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идентификация личности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продвижение товаров, работ, услуг НИУ ВШЭ на рынке;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осуществление уставной деятельности НИУ ВШЭ;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аккумуляция сведений о лицах, взаимодействующих с НИУ ВШЭ, и последующее хранение таких сведений в информационных системах НИУ ВШЭ, в частности, в учетной системе контингента, в электронной образовательной информационной системе;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lastRenderedPageBreak/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:rsidR="004201C7" w:rsidRPr="008B6D15" w:rsidRDefault="004201C7" w:rsidP="00B63413">
            <w:pPr>
              <w:numPr>
                <w:ilvl w:val="0"/>
                <w:numId w:val="4"/>
              </w:numPr>
              <w:tabs>
                <w:tab w:val="left" w:pos="324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воинский, миграционный, статистический учет и отчетность, в том числе для подготовки отчетов по статистическим формам ВПО-1, 1ПК, 1-НК, 1-Мониторинг, рейтинговым отчетам и иным. </w:t>
            </w:r>
          </w:p>
          <w:p w:rsidR="004201C7" w:rsidRPr="008B6D15" w:rsidRDefault="004201C7" w:rsidP="004E608C">
            <w:pPr>
              <w:spacing w:after="0" w:line="259" w:lineRule="auto"/>
              <w:ind w:left="3"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2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lastRenderedPageBreak/>
              <w:t>сбор</w:t>
            </w:r>
            <w:proofErr w:type="spellEnd"/>
            <w:r w:rsidRPr="003B5F92">
              <w:rPr>
                <w:szCs w:val="19"/>
              </w:rPr>
              <w:t xml:space="preserve">,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запись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18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систематизация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spacing w:after="16" w:line="259" w:lineRule="auto"/>
              <w:ind w:left="177" w:hanging="174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накопление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хранение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B63413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27" w:line="245" w:lineRule="auto"/>
              <w:ind w:firstLine="0"/>
              <w:jc w:val="left"/>
              <w:rPr>
                <w:szCs w:val="19"/>
              </w:rPr>
            </w:pPr>
            <w:proofErr w:type="spellStart"/>
            <w:r>
              <w:rPr>
                <w:szCs w:val="19"/>
              </w:rPr>
              <w:t>уточнение</w:t>
            </w:r>
            <w:proofErr w:type="spellEnd"/>
            <w:r>
              <w:rPr>
                <w:szCs w:val="19"/>
              </w:rPr>
              <w:t xml:space="preserve"> </w:t>
            </w:r>
            <w:r w:rsidR="004201C7" w:rsidRPr="003B5F92">
              <w:rPr>
                <w:szCs w:val="19"/>
              </w:rPr>
              <w:t>(</w:t>
            </w:r>
            <w:proofErr w:type="spellStart"/>
            <w:r w:rsidR="004201C7" w:rsidRPr="003B5F92">
              <w:rPr>
                <w:szCs w:val="19"/>
              </w:rPr>
              <w:t>обновление</w:t>
            </w:r>
            <w:proofErr w:type="spellEnd"/>
            <w:r w:rsidR="004201C7" w:rsidRPr="003B5F92">
              <w:rPr>
                <w:szCs w:val="19"/>
              </w:rPr>
              <w:t xml:space="preserve">, </w:t>
            </w:r>
            <w:proofErr w:type="spellStart"/>
            <w:r w:rsidR="004201C7" w:rsidRPr="003B5F92">
              <w:rPr>
                <w:szCs w:val="19"/>
              </w:rPr>
              <w:t>изменение</w:t>
            </w:r>
            <w:proofErr w:type="spellEnd"/>
            <w:r w:rsidR="004201C7" w:rsidRPr="003B5F92">
              <w:rPr>
                <w:szCs w:val="19"/>
              </w:rPr>
              <w:t xml:space="preserve">),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извлечение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использование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177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передача</w:t>
            </w:r>
            <w:proofErr w:type="spellEnd"/>
            <w:r w:rsidRPr="003B5F92">
              <w:rPr>
                <w:szCs w:val="19"/>
              </w:rPr>
              <w:t xml:space="preserve"> </w:t>
            </w:r>
          </w:p>
          <w:p w:rsidR="004201C7" w:rsidRPr="003B5F92" w:rsidRDefault="00B63413" w:rsidP="00F64B58">
            <w:pPr>
              <w:spacing w:after="34" w:line="238" w:lineRule="auto"/>
              <w:ind w:left="3" w:firstLine="0"/>
              <w:rPr>
                <w:szCs w:val="19"/>
              </w:rPr>
            </w:pPr>
            <w:r>
              <w:rPr>
                <w:szCs w:val="19"/>
              </w:rPr>
              <w:t>(</w:t>
            </w:r>
            <w:proofErr w:type="spellStart"/>
            <w:r>
              <w:rPr>
                <w:szCs w:val="19"/>
              </w:rPr>
              <w:t>распространение</w:t>
            </w:r>
            <w:proofErr w:type="spellEnd"/>
            <w:r>
              <w:rPr>
                <w:szCs w:val="19"/>
              </w:rPr>
              <w:t xml:space="preserve">, </w:t>
            </w:r>
            <w:proofErr w:type="spellStart"/>
            <w:r w:rsidR="004201C7" w:rsidRPr="003B5F92">
              <w:rPr>
                <w:szCs w:val="19"/>
              </w:rPr>
              <w:t>включая</w:t>
            </w:r>
            <w:proofErr w:type="spellEnd"/>
            <w:r w:rsidR="004201C7" w:rsidRPr="003B5F92">
              <w:rPr>
                <w:szCs w:val="19"/>
              </w:rPr>
              <w:t xml:space="preserve">, </w:t>
            </w:r>
            <w:proofErr w:type="spellStart"/>
            <w:r w:rsidR="004201C7" w:rsidRPr="003B5F92">
              <w:rPr>
                <w:szCs w:val="19"/>
              </w:rPr>
              <w:t>предоставление</w:t>
            </w:r>
            <w:proofErr w:type="spellEnd"/>
            <w:r w:rsidR="004201C7" w:rsidRPr="003B5F92">
              <w:rPr>
                <w:szCs w:val="19"/>
              </w:rPr>
              <w:t xml:space="preserve">, </w:t>
            </w:r>
            <w:proofErr w:type="spellStart"/>
            <w:r w:rsidR="004201C7" w:rsidRPr="003B5F92">
              <w:rPr>
                <w:szCs w:val="19"/>
              </w:rPr>
              <w:t>доступ</w:t>
            </w:r>
            <w:proofErr w:type="spellEnd"/>
            <w:r w:rsidR="004201C7" w:rsidRPr="003B5F92">
              <w:rPr>
                <w:szCs w:val="19"/>
              </w:rPr>
              <w:t xml:space="preserve">),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319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обезличивание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319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блокирование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B63413" w:rsidRDefault="004201C7" w:rsidP="00B63413">
            <w:pPr>
              <w:numPr>
                <w:ilvl w:val="0"/>
                <w:numId w:val="6"/>
              </w:numPr>
              <w:tabs>
                <w:tab w:val="left" w:pos="319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удаление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4201C7" w:rsidRPr="003B5F92" w:rsidRDefault="004201C7" w:rsidP="00B63413">
            <w:pPr>
              <w:numPr>
                <w:ilvl w:val="0"/>
                <w:numId w:val="6"/>
              </w:numPr>
              <w:tabs>
                <w:tab w:val="left" w:pos="319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proofErr w:type="gramStart"/>
            <w:r w:rsidRPr="003B5F92">
              <w:rPr>
                <w:szCs w:val="19"/>
              </w:rPr>
              <w:t>уничтожение</w:t>
            </w:r>
            <w:proofErr w:type="spellEnd"/>
            <w:proofErr w:type="gramEnd"/>
            <w:r w:rsidRPr="003B5F92">
              <w:rPr>
                <w:szCs w:val="19"/>
              </w:rPr>
              <w:t xml:space="preserve"> </w:t>
            </w:r>
            <w:proofErr w:type="spellStart"/>
            <w:r w:rsidRPr="003B5F92">
              <w:rPr>
                <w:szCs w:val="19"/>
              </w:rPr>
              <w:t>персональных</w:t>
            </w:r>
            <w:proofErr w:type="spellEnd"/>
            <w:r w:rsidRPr="003B5F92">
              <w:rPr>
                <w:szCs w:val="19"/>
              </w:rPr>
              <w:t xml:space="preserve"> </w:t>
            </w:r>
            <w:proofErr w:type="spellStart"/>
            <w:r w:rsidRPr="003B5F92">
              <w:rPr>
                <w:szCs w:val="19"/>
              </w:rPr>
              <w:t>данных</w:t>
            </w:r>
            <w:proofErr w:type="spellEnd"/>
            <w:r w:rsidRPr="003B5F92">
              <w:rPr>
                <w:szCs w:val="19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4201C7" w:rsidRPr="003265C8" w:rsidRDefault="003265C8" w:rsidP="00F64B58">
            <w:pPr>
              <w:spacing w:after="0" w:line="259" w:lineRule="auto"/>
              <w:ind w:left="2" w:firstLine="0"/>
              <w:jc w:val="left"/>
              <w:rPr>
                <w:b/>
                <w:bCs/>
                <w:szCs w:val="19"/>
                <w:lang w:val="ru-RU"/>
              </w:rPr>
            </w:pPr>
            <w:r w:rsidRPr="003265C8">
              <w:rPr>
                <w:b/>
                <w:bCs/>
                <w:szCs w:val="19"/>
                <w:lang w:val="ru-RU"/>
              </w:rPr>
              <w:t>Представител</w:t>
            </w:r>
            <w:r w:rsidR="00526A05">
              <w:rPr>
                <w:b/>
                <w:bCs/>
                <w:szCs w:val="19"/>
                <w:lang w:val="ru-RU"/>
              </w:rPr>
              <w:t>ь:</w:t>
            </w:r>
          </w:p>
        </w:tc>
        <w:tc>
          <w:tcPr>
            <w:tcW w:w="992" w:type="dxa"/>
          </w:tcPr>
          <w:p w:rsidR="004201C7" w:rsidRPr="003265C8" w:rsidRDefault="003265C8" w:rsidP="00F64B58">
            <w:pPr>
              <w:spacing w:after="0" w:line="259" w:lineRule="auto"/>
              <w:ind w:left="2" w:firstLine="0"/>
              <w:jc w:val="left"/>
              <w:rPr>
                <w:b/>
                <w:bCs/>
                <w:szCs w:val="19"/>
                <w:lang w:val="ru-RU"/>
              </w:rPr>
            </w:pPr>
            <w:r w:rsidRPr="003265C8">
              <w:rPr>
                <w:b/>
                <w:bCs/>
                <w:szCs w:val="19"/>
                <w:lang w:val="ru-RU"/>
              </w:rPr>
              <w:t xml:space="preserve">Субъект </w:t>
            </w:r>
            <w:proofErr w:type="spellStart"/>
            <w:r w:rsidRPr="003265C8">
              <w:rPr>
                <w:b/>
                <w:bCs/>
                <w:szCs w:val="19"/>
                <w:lang w:val="ru-RU"/>
              </w:rPr>
              <w:t>ПДн</w:t>
            </w:r>
            <w:proofErr w:type="spellEnd"/>
            <w:r w:rsidR="00526A05">
              <w:rPr>
                <w:b/>
                <w:bCs/>
                <w:szCs w:val="19"/>
                <w:lang w:val="ru-RU"/>
              </w:rPr>
              <w:t>:</w:t>
            </w:r>
          </w:p>
        </w:tc>
      </w:tr>
    </w:tbl>
    <w:p w:rsidR="00FD07D0" w:rsidRPr="0084393B" w:rsidRDefault="00FD07D0" w:rsidP="004E608C">
      <w:pPr>
        <w:spacing w:after="0" w:line="259" w:lineRule="auto"/>
        <w:ind w:left="0" w:firstLine="0"/>
        <w:jc w:val="left"/>
      </w:pPr>
    </w:p>
    <w:p w:rsidR="00FD07D0" w:rsidRPr="0084393B" w:rsidRDefault="001D40B0" w:rsidP="00B63413">
      <w:pPr>
        <w:spacing w:line="240" w:lineRule="auto"/>
        <w:ind w:left="-709" w:right="-11" w:firstLine="0"/>
        <w:rPr>
          <w:lang w:val="ru-RU"/>
        </w:rPr>
      </w:pPr>
      <w:r w:rsidRPr="0084393B">
        <w:rPr>
          <w:lang w:val="ru-RU"/>
        </w:rPr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НИУ ВШЭ письменного заявления Субъекта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с указанием мотивированных причин его отзыва. НИУ 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  <w:r w:rsidR="00A47E8C" w:rsidRPr="0084393B">
        <w:rPr>
          <w:lang w:val="ru-RU"/>
        </w:rPr>
        <w:t xml:space="preserve"> Информационные системы персональных данных НИУ ВШЭ могут функционировать с использованием услуг виртуальной вычислительной среды, оказываемых третьими лицами.  </w:t>
      </w:r>
      <w:r w:rsidRPr="0084393B">
        <w:rPr>
          <w:lang w:val="ru-RU"/>
        </w:rPr>
        <w:t xml:space="preserve"> </w:t>
      </w:r>
    </w:p>
    <w:p w:rsidR="0077472F" w:rsidRPr="0084393B" w:rsidRDefault="0077472F" w:rsidP="00B63413">
      <w:pPr>
        <w:ind w:left="-709" w:right="-14" w:firstLine="0"/>
        <w:rPr>
          <w:lang w:val="ru-RU"/>
        </w:rPr>
      </w:pPr>
    </w:p>
    <w:p w:rsidR="00E06E7A" w:rsidRDefault="0077472F" w:rsidP="00B63413">
      <w:pPr>
        <w:ind w:left="-709" w:right="-14" w:firstLine="0"/>
        <w:rPr>
          <w:lang w:val="ru-RU"/>
        </w:rPr>
      </w:pPr>
      <w:r w:rsidRPr="0084393B">
        <w:rPr>
          <w:lang w:val="ru-RU"/>
        </w:rPr>
        <w:t>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 операторам связи</w:t>
      </w:r>
      <w:r w:rsidR="00512379" w:rsidRPr="0084393B">
        <w:rPr>
          <w:lang w:val="ru-RU"/>
        </w:rPr>
        <w:t xml:space="preserve"> в объеме, установленном требованиями законодательства о связи</w:t>
      </w:r>
      <w:r w:rsidRPr="0084393B">
        <w:rPr>
          <w:lang w:val="ru-RU"/>
        </w:rPr>
        <w:t xml:space="preserve">. </w:t>
      </w:r>
    </w:p>
    <w:p w:rsidR="0077472F" w:rsidRPr="0084393B" w:rsidRDefault="0077472F" w:rsidP="00B63413">
      <w:pPr>
        <w:ind w:left="-709" w:right="-14" w:firstLine="0"/>
        <w:rPr>
          <w:lang w:val="ru-RU"/>
        </w:rPr>
      </w:pPr>
      <w:r w:rsidRPr="0084393B">
        <w:rPr>
          <w:lang w:val="ru-RU"/>
        </w:rPr>
        <w:t xml:space="preserve">  </w:t>
      </w:r>
    </w:p>
    <w:p w:rsidR="00FD07D0" w:rsidRPr="0084393B" w:rsidRDefault="001D40B0" w:rsidP="00B63413">
      <w:pPr>
        <w:spacing w:after="0"/>
        <w:ind w:left="-709" w:firstLine="0"/>
        <w:jc w:val="center"/>
        <w:rPr>
          <w:lang w:val="ru-RU"/>
        </w:rPr>
      </w:pPr>
      <w:r w:rsidRPr="0084393B">
        <w:rPr>
          <w:b/>
          <w:lang w:val="ru-RU"/>
        </w:rPr>
        <w:t xml:space="preserve">НИУ ВШЭ не вправе распространять неограниченному кругу лиц персональные данные Субъекта </w:t>
      </w:r>
      <w:proofErr w:type="spellStart"/>
      <w:r w:rsidRPr="0084393B">
        <w:rPr>
          <w:b/>
          <w:lang w:val="ru-RU"/>
        </w:rPr>
        <w:t>ПДн</w:t>
      </w:r>
      <w:proofErr w:type="spellEnd"/>
      <w:r w:rsidRPr="0084393B">
        <w:rPr>
          <w:b/>
          <w:lang w:val="ru-RU"/>
        </w:rPr>
        <w:t xml:space="preserve">, относящиеся к состоянию его здоровья. </w:t>
      </w:r>
    </w:p>
    <w:p w:rsidR="00FD07D0" w:rsidRPr="0084393B" w:rsidRDefault="001D40B0" w:rsidP="00B63413">
      <w:pPr>
        <w:ind w:left="-709" w:right="-14"/>
        <w:rPr>
          <w:lang w:val="ru-RU"/>
        </w:rPr>
      </w:pPr>
      <w:r w:rsidRPr="0084393B">
        <w:rPr>
          <w:lang w:val="ru-RU"/>
        </w:rPr>
        <w:t xml:space="preserve">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становится обучающимся НИУ 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</w:t>
      </w:r>
    </w:p>
    <w:p w:rsidR="0077119E" w:rsidRPr="0084393B" w:rsidRDefault="0077119E" w:rsidP="00B63413">
      <w:pPr>
        <w:spacing w:after="37"/>
        <w:ind w:left="-709" w:right="-14"/>
        <w:rPr>
          <w:lang w:val="ru-RU"/>
        </w:rPr>
      </w:pPr>
      <w:r w:rsidRPr="0084393B">
        <w:rPr>
          <w:lang w:val="ru-RU"/>
        </w:rPr>
        <w:t xml:space="preserve">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 </w:t>
      </w:r>
    </w:p>
    <w:p w:rsidR="00FD07D0" w:rsidRPr="0084393B" w:rsidRDefault="001D40B0" w:rsidP="00B63413">
      <w:pPr>
        <w:ind w:left="-709" w:right="-14"/>
        <w:rPr>
          <w:lang w:val="ru-RU"/>
        </w:rPr>
      </w:pPr>
      <w:r w:rsidRPr="0084393B">
        <w:rPr>
          <w:lang w:val="ru-RU"/>
        </w:rPr>
        <w:t xml:space="preserve">В целях обеспечения прав Субъекта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форме (на платежные карты), </w:t>
      </w:r>
      <w:r w:rsidR="009049F7" w:rsidRPr="0084393B">
        <w:rPr>
          <w:lang w:val="ru-RU"/>
        </w:rPr>
        <w:t xml:space="preserve">для оказания содействия в получении банковской (платежной) карты Субъект </w:t>
      </w:r>
      <w:proofErr w:type="spellStart"/>
      <w:r w:rsidR="009049F7" w:rsidRPr="0084393B">
        <w:rPr>
          <w:lang w:val="ru-RU"/>
        </w:rPr>
        <w:t>ПДн</w:t>
      </w:r>
      <w:proofErr w:type="spellEnd"/>
      <w:r w:rsidR="009049F7" w:rsidRPr="0084393B">
        <w:rPr>
          <w:lang w:val="ru-RU"/>
        </w:rPr>
        <w:t xml:space="preserve"> предоставляет НИУ ВШЭ согласие на передачу следующих </w:t>
      </w:r>
      <w:r w:rsidR="006C3C16" w:rsidRPr="0084393B">
        <w:rPr>
          <w:lang w:val="ru-RU"/>
        </w:rPr>
        <w:t>своих персональных данных</w:t>
      </w:r>
      <w:r w:rsidR="009049F7" w:rsidRPr="0084393B">
        <w:rPr>
          <w:lang w:val="ru-RU"/>
        </w:rPr>
        <w:t xml:space="preserve"> в кредитные организации, в частности, в ПАО Сбербанк (ул. Вавилова, д. 19) и Банк ВТБ (ПАО) (г. Москва, </w:t>
      </w:r>
      <w:r w:rsidR="009049F7" w:rsidRPr="0084393B">
        <w:rPr>
          <w:szCs w:val="19"/>
          <w:lang w:val="ru-RU"/>
        </w:rPr>
        <w:t xml:space="preserve">ул. Мясницкая, д. 35): </w:t>
      </w:r>
      <w:r w:rsidR="006C3C16" w:rsidRPr="0084393B">
        <w:rPr>
          <w:szCs w:val="19"/>
          <w:lang w:val="ru-RU"/>
        </w:rPr>
        <w:t>персональные данные</w:t>
      </w:r>
      <w:r w:rsidR="009049F7" w:rsidRPr="0084393B">
        <w:rPr>
          <w:szCs w:val="19"/>
          <w:lang w:val="ru-RU"/>
        </w:rPr>
        <w:t>, предусмотренные пунктами 1, 4, 8, 9, 10, 11, 12 таблицы, а также номер ИНН и СНИЛС</w:t>
      </w:r>
      <w:r w:rsidR="001C6722" w:rsidRPr="0084393B">
        <w:rPr>
          <w:szCs w:val="19"/>
          <w:lang w:val="ru-RU"/>
        </w:rPr>
        <w:t xml:space="preserve">; НИУ ВШЭ вправе обрабатывать данные банковского счета Субъекта </w:t>
      </w:r>
      <w:proofErr w:type="spellStart"/>
      <w:r w:rsidR="001C6722" w:rsidRPr="0084393B">
        <w:rPr>
          <w:szCs w:val="19"/>
          <w:lang w:val="ru-RU"/>
        </w:rPr>
        <w:t>ПДн</w:t>
      </w:r>
      <w:proofErr w:type="spellEnd"/>
      <w:r w:rsidR="001C6722" w:rsidRPr="0084393B">
        <w:rPr>
          <w:szCs w:val="19"/>
          <w:lang w:val="ru-RU"/>
        </w:rPr>
        <w:t xml:space="preserve"> для предоставления мер социальной поддержки и стимулирования.</w:t>
      </w:r>
    </w:p>
    <w:p w:rsidR="0076442F" w:rsidRDefault="0077119E" w:rsidP="00B63413">
      <w:pPr>
        <w:ind w:left="-709" w:right="-14"/>
        <w:rPr>
          <w:lang w:val="ru-RU"/>
        </w:rPr>
      </w:pPr>
      <w:r w:rsidRPr="0084393B">
        <w:rPr>
          <w:lang w:val="ru-RU"/>
        </w:rPr>
        <w:t xml:space="preserve">Субъект </w:t>
      </w:r>
      <w:proofErr w:type="spellStart"/>
      <w:r w:rsidRPr="0084393B">
        <w:rPr>
          <w:lang w:val="ru-RU"/>
        </w:rPr>
        <w:t>ПДн</w:t>
      </w:r>
      <w:proofErr w:type="spellEnd"/>
      <w:r w:rsidR="00526A05">
        <w:rPr>
          <w:lang w:val="ru-RU"/>
        </w:rPr>
        <w:t xml:space="preserve"> и его законный представитель</w:t>
      </w:r>
      <w:r w:rsidRPr="0084393B">
        <w:rPr>
          <w:lang w:val="ru-RU"/>
        </w:rPr>
        <w:t xml:space="preserve"> да</w:t>
      </w:r>
      <w:r w:rsidR="00526A05">
        <w:rPr>
          <w:lang w:val="ru-RU"/>
        </w:rPr>
        <w:t>ю</w:t>
      </w:r>
      <w:r w:rsidRPr="0084393B">
        <w:rPr>
          <w:lang w:val="ru-RU"/>
        </w:rPr>
        <w:t>т согласие НИУ ВШЭ на использование изображения</w:t>
      </w:r>
      <w:r w:rsidR="00526A05">
        <w:rPr>
          <w:lang w:val="ru-RU"/>
        </w:rPr>
        <w:t xml:space="preserve"> Субъекта </w:t>
      </w:r>
      <w:proofErr w:type="spellStart"/>
      <w:r w:rsidR="00526A05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76442F" w:rsidRPr="0084393B" w:rsidRDefault="0076442F" w:rsidP="00B63413">
      <w:pPr>
        <w:ind w:left="-709" w:right="-14"/>
        <w:rPr>
          <w:lang w:val="ru-RU"/>
        </w:rPr>
      </w:pPr>
      <w:r>
        <w:rPr>
          <w:lang w:val="ru-RU"/>
        </w:rPr>
        <w:t xml:space="preserve">Представитель Субъекта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 дает согласие на обработку его персональных данных, указанных в настоящем согласии, включая копию доверенности, для целей хранения информации о поданном согласии в течение срока, указанного в настоящем согласии, до передачи согласия в архив НИУ ВШЭ. </w:t>
      </w:r>
    </w:p>
    <w:p w:rsidR="00A64104" w:rsidRPr="0084393B" w:rsidRDefault="00A64104" w:rsidP="009049F7">
      <w:pPr>
        <w:ind w:left="-5" w:right="-14"/>
        <w:rPr>
          <w:lang w:val="ru-RU"/>
        </w:rPr>
      </w:pPr>
    </w:p>
    <w:p w:rsidR="00526A05" w:rsidRPr="00773036" w:rsidRDefault="00526A05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/>
        <w:rPr>
          <w:szCs w:val="19"/>
          <w:lang w:val="ru-RU"/>
        </w:rPr>
      </w:pPr>
      <w:r w:rsidRPr="00773036">
        <w:rPr>
          <w:szCs w:val="19"/>
          <w:lang w:val="ru-RU"/>
        </w:rPr>
        <w:t>_______________________________               ________________________                          _______________________</w:t>
      </w:r>
    </w:p>
    <w:p w:rsidR="00526A05" w:rsidRPr="00773036" w:rsidRDefault="006B5CA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/>
        <w:rPr>
          <w:szCs w:val="19"/>
          <w:lang w:val="ru-RU"/>
        </w:rPr>
      </w:pPr>
      <w:r w:rsidRPr="006B5CA3">
        <w:rPr>
          <w:szCs w:val="19"/>
          <w:lang w:val="ru-RU"/>
        </w:rPr>
        <w:t xml:space="preserve">    </w:t>
      </w:r>
      <w:r w:rsidR="00526A05" w:rsidRPr="00773036">
        <w:rPr>
          <w:szCs w:val="19"/>
          <w:lang w:val="ru-RU"/>
        </w:rPr>
        <w:t xml:space="preserve">ФИО Законного представителя          </w:t>
      </w:r>
      <w:r>
        <w:rPr>
          <w:szCs w:val="19"/>
          <w:lang w:val="ru-RU"/>
        </w:rPr>
        <w:t xml:space="preserve">                            </w:t>
      </w:r>
      <w:r w:rsidR="00526A05" w:rsidRPr="00773036">
        <w:rPr>
          <w:szCs w:val="19"/>
          <w:lang w:val="ru-RU"/>
        </w:rPr>
        <w:t>Подпись                                                             Дата</w:t>
      </w:r>
    </w:p>
    <w:p w:rsidR="00526A05" w:rsidRPr="00773036" w:rsidRDefault="00526A05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/>
        <w:rPr>
          <w:szCs w:val="19"/>
          <w:lang w:val="ru-RU"/>
        </w:rPr>
      </w:pPr>
      <w:r w:rsidRPr="00773036">
        <w:rPr>
          <w:szCs w:val="19"/>
          <w:lang w:val="ru-RU"/>
        </w:rPr>
        <w:t>_______________________________               _________________________                       _________________________</w:t>
      </w:r>
    </w:p>
    <w:p w:rsidR="00B76C30" w:rsidRPr="006B5CA3" w:rsidRDefault="006B5CA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  <w:r w:rsidRPr="006B5CA3">
        <w:rPr>
          <w:szCs w:val="19"/>
          <w:lang w:val="ru-RU"/>
        </w:rPr>
        <w:t xml:space="preserve">            </w:t>
      </w:r>
      <w:r w:rsidR="00526A05" w:rsidRPr="006B5CA3">
        <w:rPr>
          <w:szCs w:val="19"/>
          <w:lang w:val="ru-RU"/>
        </w:rPr>
        <w:t xml:space="preserve">ФИО Субъекта </w:t>
      </w:r>
      <w:proofErr w:type="spellStart"/>
      <w:r w:rsidR="00526A05" w:rsidRPr="006B5CA3">
        <w:rPr>
          <w:szCs w:val="19"/>
          <w:lang w:val="ru-RU"/>
        </w:rPr>
        <w:t>ПДн</w:t>
      </w:r>
      <w:proofErr w:type="spellEnd"/>
      <w:r w:rsidR="00526A05" w:rsidRPr="006B5CA3">
        <w:rPr>
          <w:szCs w:val="19"/>
          <w:lang w:val="ru-RU"/>
        </w:rPr>
        <w:t xml:space="preserve">                            </w:t>
      </w:r>
      <w:r>
        <w:rPr>
          <w:szCs w:val="19"/>
          <w:lang w:val="ru-RU"/>
        </w:rPr>
        <w:t xml:space="preserve">                          </w:t>
      </w:r>
      <w:r w:rsidR="00526A05" w:rsidRPr="006B5CA3">
        <w:rPr>
          <w:szCs w:val="19"/>
          <w:lang w:val="ru-RU"/>
        </w:rPr>
        <w:t xml:space="preserve">Подпись                            </w:t>
      </w:r>
      <w:r>
        <w:rPr>
          <w:szCs w:val="19"/>
          <w:lang w:val="ru-RU"/>
        </w:rPr>
        <w:t xml:space="preserve">                           </w:t>
      </w:r>
      <w:r w:rsidR="00526A05" w:rsidRPr="006B5CA3">
        <w:rPr>
          <w:szCs w:val="19"/>
          <w:lang w:val="ru-RU"/>
        </w:rPr>
        <w:t xml:space="preserve"> Дата</w:t>
      </w:r>
    </w:p>
    <w:p w:rsidR="00B63413" w:rsidRPr="006B5CA3" w:rsidRDefault="00B6341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B63413" w:rsidRPr="006B5CA3" w:rsidRDefault="00B6341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B63413" w:rsidRPr="006B5CA3" w:rsidRDefault="00B6341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B63413" w:rsidRDefault="00B6341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6B5CA3" w:rsidRDefault="006B5CA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6B5CA3" w:rsidRDefault="006B5CA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6B5CA3" w:rsidRPr="006B5CA3" w:rsidRDefault="006B5CA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B63413" w:rsidRPr="006B5CA3" w:rsidRDefault="00B63413" w:rsidP="00B63413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Cs w:val="19"/>
          <w:lang w:val="ru-RU"/>
        </w:rPr>
      </w:pPr>
    </w:p>
    <w:p w:rsidR="005F053D" w:rsidRDefault="005F053D" w:rsidP="005F053D">
      <w:pPr>
        <w:spacing w:after="0" w:line="240" w:lineRule="auto"/>
        <w:ind w:left="-709"/>
        <w:rPr>
          <w:bCs/>
          <w:sz w:val="20"/>
          <w:szCs w:val="20"/>
          <w:lang w:val="ru-RU"/>
        </w:rPr>
      </w:pPr>
    </w:p>
    <w:p w:rsidR="00CA4CA1" w:rsidRDefault="004C52E5" w:rsidP="00B63413">
      <w:pPr>
        <w:spacing w:after="0" w:line="240" w:lineRule="auto"/>
        <w:ind w:left="-709"/>
        <w:jc w:val="right"/>
        <w:rPr>
          <w:bCs/>
          <w:sz w:val="20"/>
          <w:szCs w:val="20"/>
          <w:lang w:val="ru-RU"/>
        </w:rPr>
      </w:pPr>
      <w:r w:rsidRPr="00CA4CA1">
        <w:rPr>
          <w:bCs/>
          <w:sz w:val="20"/>
          <w:szCs w:val="20"/>
          <w:lang w:val="ru-RU"/>
        </w:rPr>
        <w:t xml:space="preserve">Приложение </w:t>
      </w:r>
    </w:p>
    <w:p w:rsidR="00CA4CA1" w:rsidRDefault="004C52E5" w:rsidP="00B63413">
      <w:pPr>
        <w:spacing w:after="0" w:line="240" w:lineRule="auto"/>
        <w:ind w:left="-709"/>
        <w:jc w:val="right"/>
        <w:rPr>
          <w:bCs/>
          <w:sz w:val="20"/>
          <w:szCs w:val="20"/>
          <w:lang w:val="ru-RU"/>
        </w:rPr>
      </w:pPr>
      <w:r w:rsidRPr="00CA4CA1">
        <w:rPr>
          <w:bCs/>
          <w:sz w:val="20"/>
          <w:szCs w:val="20"/>
          <w:lang w:val="ru-RU"/>
        </w:rPr>
        <w:t>к Согласию на обработку</w:t>
      </w:r>
    </w:p>
    <w:p w:rsidR="004C52E5" w:rsidRPr="00CA4CA1" w:rsidRDefault="004C52E5" w:rsidP="00B63413">
      <w:pPr>
        <w:spacing w:after="0" w:line="240" w:lineRule="auto"/>
        <w:ind w:left="-709"/>
        <w:jc w:val="right"/>
        <w:rPr>
          <w:bCs/>
          <w:sz w:val="20"/>
          <w:szCs w:val="20"/>
          <w:lang w:val="ru-RU"/>
        </w:rPr>
      </w:pPr>
      <w:r w:rsidRPr="00CA4CA1">
        <w:rPr>
          <w:bCs/>
          <w:sz w:val="20"/>
          <w:szCs w:val="20"/>
          <w:lang w:val="ru-RU"/>
        </w:rPr>
        <w:t xml:space="preserve"> персональных данных</w:t>
      </w:r>
    </w:p>
    <w:p w:rsidR="004C52E5" w:rsidRPr="007A7BED" w:rsidRDefault="004C52E5" w:rsidP="00B63413">
      <w:pPr>
        <w:spacing w:after="0" w:line="240" w:lineRule="auto"/>
        <w:ind w:left="-709"/>
        <w:jc w:val="center"/>
        <w:rPr>
          <w:b/>
          <w:sz w:val="23"/>
          <w:szCs w:val="23"/>
          <w:lang w:val="ru-RU"/>
        </w:rPr>
      </w:pPr>
    </w:p>
    <w:p w:rsidR="004C52E5" w:rsidRPr="007A7BED" w:rsidRDefault="004C52E5" w:rsidP="00B63413">
      <w:pPr>
        <w:spacing w:after="0" w:line="240" w:lineRule="auto"/>
        <w:ind w:left="-709"/>
        <w:jc w:val="center"/>
        <w:rPr>
          <w:b/>
          <w:sz w:val="23"/>
          <w:szCs w:val="23"/>
          <w:lang w:val="ru-RU"/>
        </w:rPr>
      </w:pPr>
      <w:r w:rsidRPr="007A7BED">
        <w:rPr>
          <w:b/>
          <w:sz w:val="23"/>
          <w:szCs w:val="23"/>
          <w:lang w:val="ru-RU"/>
        </w:rPr>
        <w:t xml:space="preserve">Согласие на обработку персональных данных, разрешенных субъектом персональных данных для распространения </w:t>
      </w:r>
    </w:p>
    <w:p w:rsidR="004C52E5" w:rsidRPr="007A7BED" w:rsidRDefault="004C52E5" w:rsidP="00B63413">
      <w:pPr>
        <w:spacing w:after="0" w:line="240" w:lineRule="auto"/>
        <w:ind w:left="-709"/>
        <w:jc w:val="center"/>
        <w:rPr>
          <w:b/>
          <w:sz w:val="23"/>
          <w:szCs w:val="23"/>
          <w:lang w:val="ru-RU"/>
        </w:rPr>
      </w:pPr>
      <w:r w:rsidRPr="007A7BED">
        <w:rPr>
          <w:b/>
          <w:sz w:val="23"/>
          <w:szCs w:val="23"/>
          <w:lang w:val="ru-RU"/>
        </w:rPr>
        <w:t>(</w:t>
      </w:r>
      <w:r w:rsidR="0067268B">
        <w:rPr>
          <w:b/>
          <w:sz w:val="23"/>
          <w:szCs w:val="23"/>
          <w:lang w:val="ru-RU"/>
        </w:rPr>
        <w:t>не</w:t>
      </w:r>
      <w:r w:rsidRPr="007A7BED">
        <w:rPr>
          <w:b/>
          <w:sz w:val="23"/>
          <w:szCs w:val="23"/>
          <w:lang w:val="ru-RU"/>
        </w:rPr>
        <w:t>совершеннолетние)</w:t>
      </w:r>
    </w:p>
    <w:p w:rsidR="004C52E5" w:rsidRDefault="004C52E5" w:rsidP="00B63413">
      <w:pPr>
        <w:spacing w:after="0" w:line="240" w:lineRule="auto"/>
        <w:ind w:left="-709"/>
        <w:jc w:val="center"/>
        <w:rPr>
          <w:b/>
          <w:sz w:val="18"/>
          <w:szCs w:val="18"/>
          <w:lang w:val="ru-RU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391"/>
        <w:gridCol w:w="10207"/>
      </w:tblGrid>
      <w:tr w:rsidR="00321CFD" w:rsidRPr="00B711C5" w:rsidTr="00B711C5">
        <w:tc>
          <w:tcPr>
            <w:tcW w:w="391" w:type="dxa"/>
            <w:shd w:val="clear" w:color="auto" w:fill="auto"/>
          </w:tcPr>
          <w:p w:rsidR="00321CFD" w:rsidRPr="00B711C5" w:rsidRDefault="00321CFD" w:rsidP="00B711C5">
            <w:pPr>
              <w:ind w:left="-109" w:firstLine="0"/>
              <w:rPr>
                <w:rFonts w:eastAsia="Calibri"/>
                <w:b/>
                <w:szCs w:val="19"/>
                <w:lang w:val="ru-RU"/>
              </w:rPr>
            </w:pPr>
            <w:r w:rsidRPr="00B711C5">
              <w:rPr>
                <w:rFonts w:eastAsia="Calibri"/>
                <w:b/>
                <w:szCs w:val="19"/>
                <w:lang w:val="ru-RU"/>
              </w:rPr>
              <w:t>Я,</w:t>
            </w:r>
          </w:p>
        </w:tc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:rsidR="00321CFD" w:rsidRPr="00B711C5" w:rsidRDefault="00321CFD" w:rsidP="00B711C5">
            <w:pPr>
              <w:ind w:left="0" w:firstLine="0"/>
              <w:rPr>
                <w:rFonts w:eastAsia="Calibri"/>
                <w:b/>
                <w:szCs w:val="19"/>
                <w:lang w:val="ru-RU"/>
              </w:rPr>
            </w:pPr>
          </w:p>
        </w:tc>
      </w:tr>
    </w:tbl>
    <w:p w:rsidR="00321CFD" w:rsidRDefault="00321CFD" w:rsidP="00B63413">
      <w:pPr>
        <w:ind w:left="-709"/>
        <w:rPr>
          <w:b/>
          <w:szCs w:val="19"/>
          <w:lang w:val="ru-RU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321CFD" w:rsidRPr="00B711C5" w:rsidTr="00B711C5">
        <w:tc>
          <w:tcPr>
            <w:tcW w:w="2235" w:type="dxa"/>
            <w:shd w:val="clear" w:color="auto" w:fill="auto"/>
          </w:tcPr>
          <w:p w:rsidR="00321CFD" w:rsidRPr="00B711C5" w:rsidRDefault="00321CFD" w:rsidP="006B5CA3">
            <w:pPr>
              <w:ind w:left="-109" w:firstLine="0"/>
              <w:rPr>
                <w:rFonts w:eastAsia="Calibri"/>
                <w:b/>
                <w:szCs w:val="19"/>
                <w:lang w:val="ru-RU"/>
              </w:rPr>
            </w:pPr>
            <w:r w:rsidRPr="00B711C5">
              <w:rPr>
                <w:rFonts w:eastAsia="Calibri"/>
                <w:szCs w:val="19"/>
                <w:lang w:val="ru-RU"/>
              </w:rPr>
              <w:t>являясь на основании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321CFD" w:rsidRPr="00B711C5" w:rsidRDefault="00321CFD" w:rsidP="00B711C5">
            <w:pPr>
              <w:ind w:left="0" w:firstLine="0"/>
              <w:rPr>
                <w:rFonts w:eastAsia="Calibri"/>
                <w:b/>
                <w:szCs w:val="19"/>
                <w:lang w:val="ru-RU"/>
              </w:rPr>
            </w:pPr>
          </w:p>
        </w:tc>
      </w:tr>
    </w:tbl>
    <w:p w:rsidR="00821725" w:rsidRDefault="00821725" w:rsidP="00321CFD">
      <w:pPr>
        <w:ind w:left="0" w:firstLine="0"/>
        <w:rPr>
          <w:szCs w:val="19"/>
          <w:lang w:val="ru-RU"/>
        </w:rPr>
      </w:pPr>
    </w:p>
    <w:p w:rsidR="00321CFD" w:rsidRPr="00DF4A62" w:rsidRDefault="00885B73" w:rsidP="00321CFD">
      <w:pPr>
        <w:ind w:left="-709"/>
        <w:jc w:val="left"/>
        <w:rPr>
          <w:szCs w:val="19"/>
          <w:lang w:val="ru-RU"/>
        </w:rPr>
      </w:pPr>
      <w:r>
        <w:rPr>
          <w:b/>
          <w:bCs/>
          <w:szCs w:val="19"/>
          <w:lang w:val="ru-RU"/>
        </w:rPr>
        <w:t xml:space="preserve">законным </w:t>
      </w:r>
      <w:r w:rsidR="006762AD">
        <w:rPr>
          <w:b/>
          <w:bCs/>
          <w:szCs w:val="19"/>
          <w:lang w:val="ru-RU"/>
        </w:rPr>
        <w:t xml:space="preserve">представителем </w:t>
      </w:r>
      <w:r>
        <w:rPr>
          <w:b/>
          <w:bCs/>
          <w:szCs w:val="19"/>
          <w:lang w:val="ru-RU"/>
        </w:rPr>
        <w:t>____________________________________________________________________________________________________</w:t>
      </w:r>
      <w:r w:rsidR="006762AD">
        <w:rPr>
          <w:szCs w:val="19"/>
          <w:lang w:val="ru-RU"/>
        </w:rPr>
        <w:t>________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21CFD" w:rsidRPr="00B711C5" w:rsidTr="00B711C5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21CFD" w:rsidRPr="00B711C5" w:rsidRDefault="00321CFD" w:rsidP="00B711C5">
            <w:pPr>
              <w:ind w:left="0" w:firstLine="0"/>
              <w:rPr>
                <w:rFonts w:eastAsia="Calibri"/>
                <w:b/>
                <w:szCs w:val="19"/>
                <w:lang w:val="ru-RU"/>
              </w:rPr>
            </w:pPr>
          </w:p>
        </w:tc>
      </w:tr>
    </w:tbl>
    <w:p w:rsidR="004C52E5" w:rsidRDefault="00321CFD" w:rsidP="00321CFD">
      <w:pPr>
        <w:ind w:left="-709" w:firstLine="0"/>
        <w:jc w:val="left"/>
        <w:rPr>
          <w:szCs w:val="19"/>
          <w:lang w:val="ru-RU"/>
        </w:rPr>
      </w:pPr>
      <w:r>
        <w:rPr>
          <w:szCs w:val="19"/>
          <w:lang w:val="ru-RU"/>
        </w:rPr>
        <w:t>(</w:t>
      </w:r>
      <w:r w:rsidR="004C52E5" w:rsidRPr="00DF4A62">
        <w:rPr>
          <w:szCs w:val="19"/>
          <w:lang w:val="ru-RU"/>
        </w:rPr>
        <w:t xml:space="preserve">далее – субъект персональных данных, субъект </w:t>
      </w:r>
      <w:proofErr w:type="spellStart"/>
      <w:r w:rsidR="004C52E5" w:rsidRPr="00DF4A62">
        <w:rPr>
          <w:szCs w:val="19"/>
          <w:lang w:val="ru-RU"/>
        </w:rPr>
        <w:t>ПДн</w:t>
      </w:r>
      <w:proofErr w:type="spellEnd"/>
      <w:r w:rsidR="004C52E5" w:rsidRPr="00DF4A62">
        <w:rPr>
          <w:szCs w:val="19"/>
          <w:lang w:val="ru-RU"/>
        </w:rPr>
        <w:t>),</w:t>
      </w:r>
    </w:p>
    <w:p w:rsidR="00321CFD" w:rsidRPr="00DF4A62" w:rsidRDefault="00321CFD" w:rsidP="00B63413">
      <w:pPr>
        <w:ind w:left="-709"/>
        <w:rPr>
          <w:szCs w:val="19"/>
          <w:lang w:val="ru-RU"/>
        </w:rPr>
      </w:pPr>
    </w:p>
    <w:p w:rsidR="00321CFD" w:rsidRDefault="004C52E5" w:rsidP="00321CFD">
      <w:pPr>
        <w:ind w:left="-709" w:firstLine="0"/>
        <w:rPr>
          <w:b/>
          <w:szCs w:val="19"/>
          <w:lang w:val="ru-RU"/>
        </w:rPr>
      </w:pPr>
      <w:r w:rsidRPr="00DF4A62">
        <w:rPr>
          <w:b/>
          <w:szCs w:val="19"/>
          <w:lang w:val="ru-RU"/>
        </w:rPr>
        <w:t>адрес электронной почты/телефон/почтовый адрес</w:t>
      </w:r>
      <w:r w:rsidR="006762AD">
        <w:rPr>
          <w:b/>
          <w:szCs w:val="19"/>
          <w:lang w:val="ru-RU"/>
        </w:rPr>
        <w:t xml:space="preserve"> субъекта </w:t>
      </w:r>
      <w:proofErr w:type="spellStart"/>
      <w:proofErr w:type="gramStart"/>
      <w:r w:rsidR="006762AD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 xml:space="preserve"> </w:t>
      </w:r>
      <w:r w:rsidR="00321CFD">
        <w:rPr>
          <w:b/>
          <w:szCs w:val="19"/>
          <w:lang w:val="ru-RU"/>
        </w:rPr>
        <w:t xml:space="preserve"> </w:t>
      </w:r>
      <w:r w:rsidRPr="00DF4A62">
        <w:rPr>
          <w:szCs w:val="19"/>
          <w:lang w:val="ru-RU"/>
        </w:rPr>
        <w:t>(</w:t>
      </w:r>
      <w:proofErr w:type="gramEnd"/>
      <w:r w:rsidRPr="00DF4A62">
        <w:rPr>
          <w:szCs w:val="19"/>
          <w:lang w:val="ru-RU"/>
        </w:rPr>
        <w:t>хотя бы одно из перечисленного)</w:t>
      </w:r>
      <w:r w:rsidRPr="00DF4A62">
        <w:rPr>
          <w:b/>
          <w:szCs w:val="19"/>
          <w:lang w:val="ru-RU"/>
        </w:rPr>
        <w:t xml:space="preserve">: </w:t>
      </w:r>
    </w:p>
    <w:p w:rsidR="00321CFD" w:rsidRDefault="00321CFD" w:rsidP="00321CFD">
      <w:pPr>
        <w:pBdr>
          <w:bottom w:val="single" w:sz="4" w:space="1" w:color="auto"/>
        </w:pBdr>
        <w:ind w:left="-709" w:firstLine="0"/>
        <w:rPr>
          <w:b/>
          <w:szCs w:val="19"/>
          <w:lang w:val="ru-RU"/>
        </w:rPr>
      </w:pPr>
    </w:p>
    <w:p w:rsidR="004C52E5" w:rsidRPr="00DF4A62" w:rsidRDefault="004C52E5" w:rsidP="00321CFD">
      <w:pPr>
        <w:ind w:left="-709" w:firstLine="0"/>
        <w:rPr>
          <w:szCs w:val="19"/>
          <w:lang w:val="ru-RU"/>
        </w:rPr>
      </w:pPr>
      <w:r w:rsidRPr="00DF4A62">
        <w:rPr>
          <w:szCs w:val="19"/>
          <w:lang w:val="ru-RU"/>
        </w:rPr>
        <w:t>настоящим своей волей и в интересе</w:t>
      </w:r>
      <w:r w:rsidR="002407F9">
        <w:rPr>
          <w:szCs w:val="19"/>
          <w:lang w:val="ru-RU"/>
        </w:rPr>
        <w:t xml:space="preserve"> субъекта </w:t>
      </w:r>
      <w:proofErr w:type="spellStart"/>
      <w:r w:rsidR="002407F9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 даю согласие на обработку персональных данных (далее – согласие,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) и разрешаю их распространение на указанных информационных ресурсах в сети Интернет таким образом, что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 будут доступны неопределенному кругу лиц:</w:t>
      </w:r>
    </w:p>
    <w:p w:rsidR="004C52E5" w:rsidRPr="00DF4A62" w:rsidRDefault="004C52E5" w:rsidP="00B63413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Полное и сокращенное наименование оператора, осуществляющего обработку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>:</w:t>
      </w:r>
      <w:r w:rsidRPr="00DF4A62">
        <w:rPr>
          <w:szCs w:val="19"/>
          <w:lang w:val="ru-RU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(далее – оператор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), </w:t>
      </w:r>
    </w:p>
    <w:p w:rsidR="004C52E5" w:rsidRDefault="004C52E5" w:rsidP="00B63413">
      <w:pPr>
        <w:ind w:left="-709"/>
        <w:rPr>
          <w:szCs w:val="19"/>
          <w:lang w:val="ru-RU"/>
        </w:rPr>
      </w:pPr>
      <w:r w:rsidRPr="00DF4A62">
        <w:rPr>
          <w:szCs w:val="19"/>
          <w:lang w:val="ru-RU"/>
        </w:rPr>
        <w:t>ИНН 7714030726, ОГРН 2117746367132,</w:t>
      </w:r>
    </w:p>
    <w:p w:rsidR="0076442F" w:rsidRPr="00DF4A62" w:rsidRDefault="0076442F" w:rsidP="00B63413">
      <w:pPr>
        <w:ind w:left="-709"/>
        <w:rPr>
          <w:szCs w:val="19"/>
          <w:lang w:val="ru-RU"/>
        </w:rPr>
      </w:pPr>
    </w:p>
    <w:p w:rsidR="004C52E5" w:rsidRPr="00DF4A62" w:rsidRDefault="004C52E5" w:rsidP="00B63413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Адрес оператора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>:</w:t>
      </w:r>
      <w:r w:rsidRPr="00DF4A62">
        <w:rPr>
          <w:szCs w:val="19"/>
          <w:lang w:val="ru-RU"/>
        </w:rPr>
        <w:t xml:space="preserve"> 101000, город Москва, ул. Мясницкая, д. 20.</w:t>
      </w:r>
    </w:p>
    <w:p w:rsidR="0076442F" w:rsidRDefault="0076442F" w:rsidP="00B63413">
      <w:pPr>
        <w:ind w:left="-709"/>
        <w:rPr>
          <w:b/>
          <w:szCs w:val="19"/>
          <w:lang w:val="ru-RU"/>
        </w:rPr>
      </w:pPr>
    </w:p>
    <w:p w:rsidR="004C52E5" w:rsidRPr="00DF4A62" w:rsidRDefault="004C52E5" w:rsidP="00B63413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Информационные ресурсы оператора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 xml:space="preserve">, посредством которых будет осуществляться предоставление доступа неограниченному кругу лиц и иные действия: </w:t>
      </w:r>
      <w:hyperlink r:id="rId8" w:history="1">
        <w:r w:rsidRPr="00DF4A62">
          <w:rPr>
            <w:rStyle w:val="a5"/>
            <w:rFonts w:eastAsia="Calibri"/>
            <w:szCs w:val="19"/>
          </w:rPr>
          <w:t>https</w:t>
        </w:r>
        <w:r w:rsidRPr="00DF4A62">
          <w:rPr>
            <w:rStyle w:val="a5"/>
            <w:rFonts w:eastAsia="Calibri"/>
            <w:szCs w:val="19"/>
            <w:lang w:val="ru-RU"/>
          </w:rPr>
          <w:t>://</w:t>
        </w:r>
        <w:r w:rsidRPr="00DF4A62">
          <w:rPr>
            <w:rStyle w:val="a5"/>
            <w:rFonts w:eastAsia="Calibri"/>
            <w:szCs w:val="19"/>
          </w:rPr>
          <w:t>www</w:t>
        </w:r>
        <w:r w:rsidRPr="00DF4A62">
          <w:rPr>
            <w:rStyle w:val="a5"/>
            <w:rFonts w:eastAsia="Calibri"/>
            <w:szCs w:val="19"/>
            <w:lang w:val="ru-RU"/>
          </w:rPr>
          <w:t>.</w:t>
        </w:r>
        <w:proofErr w:type="spellStart"/>
        <w:r w:rsidRPr="00DF4A62">
          <w:rPr>
            <w:rStyle w:val="a5"/>
            <w:rFonts w:eastAsia="Calibri"/>
            <w:szCs w:val="19"/>
          </w:rPr>
          <w:t>hse</w:t>
        </w:r>
        <w:proofErr w:type="spellEnd"/>
        <w:r w:rsidRPr="00DF4A62">
          <w:rPr>
            <w:rStyle w:val="a5"/>
            <w:rFonts w:eastAsia="Calibri"/>
            <w:szCs w:val="19"/>
            <w:lang w:val="ru-RU"/>
          </w:rPr>
          <w:t>.</w:t>
        </w:r>
        <w:proofErr w:type="spellStart"/>
        <w:r w:rsidRPr="00DF4A62">
          <w:rPr>
            <w:rStyle w:val="a5"/>
            <w:rFonts w:eastAsia="Calibri"/>
            <w:szCs w:val="19"/>
          </w:rPr>
          <w:t>ru</w:t>
        </w:r>
        <w:proofErr w:type="spellEnd"/>
        <w:r w:rsidRPr="00DF4A62">
          <w:rPr>
            <w:rStyle w:val="a5"/>
            <w:rFonts w:eastAsia="Calibri"/>
            <w:szCs w:val="19"/>
            <w:lang w:val="ru-RU"/>
          </w:rPr>
          <w:t>/</w:t>
        </w:r>
      </w:hyperlink>
      <w:r w:rsidRPr="00DF4A62">
        <w:rPr>
          <w:szCs w:val="19"/>
          <w:lang w:val="ru-RU"/>
        </w:rPr>
        <w:t xml:space="preserve"> </w:t>
      </w:r>
    </w:p>
    <w:p w:rsidR="0076442F" w:rsidRDefault="0076442F" w:rsidP="00B63413">
      <w:pPr>
        <w:ind w:left="-709"/>
        <w:rPr>
          <w:b/>
          <w:szCs w:val="19"/>
          <w:lang w:val="ru-RU"/>
        </w:rPr>
      </w:pPr>
    </w:p>
    <w:p w:rsidR="004C52E5" w:rsidRDefault="004C52E5" w:rsidP="00B63413">
      <w:pPr>
        <w:ind w:left="-709"/>
        <w:rPr>
          <w:b/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Цели и сроки обработки, категории и перечень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 xml:space="preserve">, на обработку которых дается согласие субъекта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>:</w:t>
      </w:r>
    </w:p>
    <w:p w:rsidR="00885B73" w:rsidRPr="00DF4A62" w:rsidRDefault="00885B73" w:rsidP="004C52E5">
      <w:pPr>
        <w:rPr>
          <w:b/>
          <w:szCs w:val="19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153"/>
        <w:gridCol w:w="3170"/>
        <w:gridCol w:w="1704"/>
        <w:gridCol w:w="1604"/>
      </w:tblGrid>
      <w:tr w:rsidR="00384EFA" w:rsidRPr="00855328" w:rsidTr="006B5CA3">
        <w:tc>
          <w:tcPr>
            <w:tcW w:w="596" w:type="dxa"/>
            <w:shd w:val="clear" w:color="auto" w:fill="BFBFBF"/>
          </w:tcPr>
          <w:p w:rsidR="00384EFA" w:rsidRPr="00790692" w:rsidRDefault="00384EFA" w:rsidP="00790692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</w:rPr>
              <w:t>№</w:t>
            </w:r>
          </w:p>
        </w:tc>
        <w:tc>
          <w:tcPr>
            <w:tcW w:w="3153" w:type="dxa"/>
            <w:shd w:val="clear" w:color="auto" w:fill="BFBFBF"/>
          </w:tcPr>
          <w:p w:rsidR="00384EFA" w:rsidRPr="00790692" w:rsidRDefault="00384EFA" w:rsidP="00790692">
            <w:pPr>
              <w:rPr>
                <w:rFonts w:eastAsia="Calibri"/>
                <w:b/>
              </w:rPr>
            </w:pPr>
            <w:proofErr w:type="spellStart"/>
            <w:r w:rsidRPr="00790692">
              <w:rPr>
                <w:rFonts w:eastAsia="Calibri"/>
                <w:b/>
              </w:rPr>
              <w:t>Категории</w:t>
            </w:r>
            <w:proofErr w:type="spellEnd"/>
            <w:r w:rsidRPr="00790692">
              <w:rPr>
                <w:rFonts w:eastAsia="Calibri"/>
                <w:b/>
              </w:rPr>
              <w:t xml:space="preserve"> и </w:t>
            </w:r>
            <w:proofErr w:type="spellStart"/>
            <w:r w:rsidRPr="00790692">
              <w:rPr>
                <w:rFonts w:eastAsia="Calibri"/>
                <w:b/>
              </w:rPr>
              <w:t>перечень</w:t>
            </w:r>
            <w:proofErr w:type="spellEnd"/>
            <w:r w:rsidRPr="00790692">
              <w:rPr>
                <w:rFonts w:eastAsia="Calibri"/>
                <w:b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</w:rPr>
              <w:t>ПДн</w:t>
            </w:r>
            <w:proofErr w:type="spellEnd"/>
          </w:p>
        </w:tc>
        <w:tc>
          <w:tcPr>
            <w:tcW w:w="3170" w:type="dxa"/>
            <w:shd w:val="clear" w:color="auto" w:fill="BFBFBF"/>
          </w:tcPr>
          <w:p w:rsidR="00384EFA" w:rsidRPr="00790692" w:rsidRDefault="00384EFA" w:rsidP="00790692">
            <w:pPr>
              <w:rPr>
                <w:rFonts w:eastAsia="Calibri"/>
                <w:b/>
              </w:rPr>
            </w:pPr>
            <w:proofErr w:type="spellStart"/>
            <w:r w:rsidRPr="00790692">
              <w:rPr>
                <w:rFonts w:eastAsia="Calibri"/>
                <w:b/>
              </w:rPr>
              <w:t>Цель</w:t>
            </w:r>
            <w:proofErr w:type="spellEnd"/>
          </w:p>
        </w:tc>
        <w:tc>
          <w:tcPr>
            <w:tcW w:w="3308" w:type="dxa"/>
            <w:gridSpan w:val="2"/>
            <w:shd w:val="clear" w:color="auto" w:fill="BFBFBF"/>
          </w:tcPr>
          <w:p w:rsidR="00384EFA" w:rsidRPr="00790692" w:rsidRDefault="00384EFA" w:rsidP="00790692">
            <w:pPr>
              <w:rPr>
                <w:rFonts w:eastAsia="Calibri"/>
                <w:b/>
              </w:rPr>
            </w:pPr>
            <w:proofErr w:type="spellStart"/>
            <w:r w:rsidRPr="00790692">
              <w:rPr>
                <w:rFonts w:eastAsia="Calibri"/>
                <w:b/>
              </w:rPr>
              <w:t>Подпис</w:t>
            </w:r>
            <w:proofErr w:type="spellEnd"/>
            <w:r>
              <w:rPr>
                <w:rFonts w:eastAsia="Calibri"/>
                <w:b/>
                <w:lang w:val="ru-RU"/>
              </w:rPr>
              <w:t>и, подтверждающие согласие</w:t>
            </w:r>
          </w:p>
        </w:tc>
      </w:tr>
      <w:tr w:rsidR="00384EFA" w:rsidRPr="00855328" w:rsidTr="006B5CA3">
        <w:tc>
          <w:tcPr>
            <w:tcW w:w="10227" w:type="dxa"/>
            <w:gridSpan w:val="5"/>
            <w:shd w:val="clear" w:color="auto" w:fill="E7E6E6"/>
          </w:tcPr>
          <w:p w:rsidR="00384EFA" w:rsidRPr="00790692" w:rsidRDefault="00384EFA" w:rsidP="00790692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790692">
              <w:rPr>
                <w:rFonts w:eastAsia="Calibri"/>
                <w:b/>
                <w:i/>
              </w:rPr>
              <w:t>Информационное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обеспечение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приемной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кампании</w:t>
            </w:r>
            <w:proofErr w:type="spellEnd"/>
            <w:r>
              <w:rPr>
                <w:rStyle w:val="a9"/>
                <w:rFonts w:eastAsia="Calibri"/>
                <w:b/>
                <w:i/>
              </w:rPr>
              <w:footnoteReference w:id="1"/>
            </w:r>
          </w:p>
        </w:tc>
      </w:tr>
      <w:tr w:rsidR="0016361D" w:rsidRPr="00790692" w:rsidTr="006B5CA3">
        <w:tc>
          <w:tcPr>
            <w:tcW w:w="596" w:type="dxa"/>
            <w:shd w:val="clear" w:color="auto" w:fill="auto"/>
          </w:tcPr>
          <w:p w:rsidR="0016361D" w:rsidRPr="00790692" w:rsidRDefault="0016361D" w:rsidP="00790692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16361D" w:rsidRPr="00790692" w:rsidRDefault="0016361D" w:rsidP="00790692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СНИЛС, регистрационный номер абитуриента, количество баллов ЕГЭ/результатов вступительных испытаний, баллов, начисленных за индивидуальные достижения, основания приема без вступительных испытаний (при наличии), наличие преимущественных прав зачисления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), наличие особых прав при приеме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>), информация об участии в конкурсе на место в пределах квоты на целевое обучение, информация о выбранном конкурсе для поступления с указанием: формы обучения, кампуса НИУ ВШЭ, направления подготовки/специальности, наименования образовательной программы, вида мест, наименование факультета, на который поступающий будет зачислен.</w:t>
            </w:r>
          </w:p>
        </w:tc>
        <w:tc>
          <w:tcPr>
            <w:tcW w:w="3170" w:type="dxa"/>
            <w:shd w:val="clear" w:color="auto" w:fill="auto"/>
          </w:tcPr>
          <w:p w:rsidR="0016361D" w:rsidRPr="00790692" w:rsidRDefault="0016361D" w:rsidP="00790692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Опубликование списков лиц, подавших документы, необходимые для поступления, а также размещение сведений о результатах вступительных испытаний (в том числе </w:t>
            </w:r>
            <w:hyperlink r:id="rId9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ma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магистратуры; </w:t>
            </w:r>
            <w:hyperlink r:id="rId10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ba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бакалавриата).</w:t>
            </w:r>
          </w:p>
        </w:tc>
        <w:tc>
          <w:tcPr>
            <w:tcW w:w="1704" w:type="dxa"/>
            <w:shd w:val="clear" w:color="auto" w:fill="auto"/>
          </w:tcPr>
          <w:p w:rsidR="0016361D" w:rsidRPr="00790692" w:rsidRDefault="00384EFA" w:rsidP="00790692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Законный представитель:</w:t>
            </w:r>
          </w:p>
        </w:tc>
        <w:tc>
          <w:tcPr>
            <w:tcW w:w="1604" w:type="dxa"/>
          </w:tcPr>
          <w:p w:rsidR="0016361D" w:rsidRPr="00790692" w:rsidRDefault="00384EFA" w:rsidP="00790692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Субъект </w:t>
            </w:r>
            <w:proofErr w:type="spellStart"/>
            <w:r>
              <w:rPr>
                <w:rFonts w:eastAsia="Calibri"/>
                <w:b/>
                <w:lang w:val="ru-RU"/>
              </w:rPr>
              <w:t>ПДн</w:t>
            </w:r>
            <w:proofErr w:type="spellEnd"/>
            <w:r>
              <w:rPr>
                <w:rFonts w:eastAsia="Calibri"/>
                <w:b/>
                <w:lang w:val="ru-RU"/>
              </w:rPr>
              <w:t>:</w:t>
            </w:r>
          </w:p>
        </w:tc>
      </w:tr>
      <w:tr w:rsidR="0016361D" w:rsidRPr="00790692" w:rsidTr="006B5CA3">
        <w:tc>
          <w:tcPr>
            <w:tcW w:w="596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  <w:i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ФИО, количество баллов ЕГЭ/результатов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lastRenderedPageBreak/>
              <w:t xml:space="preserve">вступительных испытаний, баллов, начисленных за индивидуальные достижения, основания приема без вступительных испытаний (при наличии), наличие преимущественных прав зачисления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), наличие особых прав при приеме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>), информация об участии в конкурсе на место в пределах квоты на целевое обучение, информация о выбранном конкурсе для поступления с указанием: формы обучения, кампуса НИУ ВШЭ, направления подготовки/специальности, наименования образовательной программы, вида мест, наименование факультета, на который поступающий будет зачислен.</w:t>
            </w:r>
          </w:p>
        </w:tc>
        <w:tc>
          <w:tcPr>
            <w:tcW w:w="3170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lastRenderedPageBreak/>
              <w:t>Размещение приказов о зачислении</w:t>
            </w:r>
          </w:p>
        </w:tc>
        <w:tc>
          <w:tcPr>
            <w:tcW w:w="1704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04" w:type="dxa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16361D" w:rsidRPr="006B5CA3" w:rsidTr="006B5CA3">
        <w:tc>
          <w:tcPr>
            <w:tcW w:w="596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>СНИЛС, сведения о наличии заявления о согласии на зачисление, а также: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u w:val="single"/>
                <w:lang w:val="ru-RU"/>
              </w:rPr>
              <w:t>Для поступающих без вступительных испытаний: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 основание приема без вступительных испытаний;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количество баллов за индивидуальные достижения;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наличие преимущественных прав зачисления.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u w:val="single"/>
                <w:lang w:val="ru-RU"/>
              </w:rPr>
              <w:t>Для поступающих по результатам вступительных испытаний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>: сумма конкурсных баллов (за вступительные испытания и индивидуальные достижения);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сумма баллов за вступительные испытания;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количество баллов за каждое вступительное испытание;</w:t>
            </w:r>
          </w:p>
          <w:p w:rsidR="0016361D" w:rsidRPr="00790692" w:rsidRDefault="0016361D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количество баллов за индивидуальные достижения;</w:t>
            </w:r>
          </w:p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наличие преимущественных прав зачисления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>).</w:t>
            </w:r>
          </w:p>
        </w:tc>
        <w:tc>
          <w:tcPr>
            <w:tcW w:w="3170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Опубликование конкурсных списков (в том числе </w:t>
            </w:r>
            <w:hyperlink r:id="rId11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ma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магистратуры; </w:t>
            </w:r>
            <w:hyperlink r:id="rId12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ba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бакалавриата).</w:t>
            </w:r>
          </w:p>
        </w:tc>
        <w:tc>
          <w:tcPr>
            <w:tcW w:w="1704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04" w:type="dxa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16361D" w:rsidRPr="00855328" w:rsidTr="006B5CA3">
        <w:tc>
          <w:tcPr>
            <w:tcW w:w="8623" w:type="dxa"/>
            <w:gridSpan w:val="4"/>
            <w:shd w:val="clear" w:color="auto" w:fill="E7E6E6"/>
          </w:tcPr>
          <w:p w:rsidR="0016361D" w:rsidRPr="00790692" w:rsidRDefault="0016361D" w:rsidP="00790692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790692">
              <w:rPr>
                <w:rFonts w:eastAsia="Calibri"/>
                <w:b/>
                <w:i/>
              </w:rPr>
              <w:t>Информационное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обеспечение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образовательного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процесса</w:t>
            </w:r>
            <w:proofErr w:type="spellEnd"/>
          </w:p>
        </w:tc>
        <w:tc>
          <w:tcPr>
            <w:tcW w:w="1604" w:type="dxa"/>
            <w:shd w:val="clear" w:color="auto" w:fill="E7E6E6"/>
          </w:tcPr>
          <w:p w:rsidR="0016361D" w:rsidRPr="00790692" w:rsidRDefault="0016361D" w:rsidP="00790692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16361D" w:rsidRPr="006B5CA3" w:rsidTr="006B5CA3">
        <w:tc>
          <w:tcPr>
            <w:tcW w:w="596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>ФИО, образовательная программа, курс, академическая группа, место в рейтинге, средний балл, минимальный балл, перцентиль, средневзвешенная арифметическая (</w:t>
            </w:r>
            <w:r w:rsidRPr="00790692">
              <w:rPr>
                <w:rFonts w:eastAsia="Calibri"/>
              </w:rPr>
              <w:t>GPA</w:t>
            </w:r>
            <w:r w:rsidRPr="00790692">
              <w:rPr>
                <w:rFonts w:eastAsia="Calibri"/>
                <w:lang w:val="ru-RU"/>
              </w:rPr>
              <w:t>)</w:t>
            </w:r>
            <w:r>
              <w:rPr>
                <w:rFonts w:eastAsia="Calibri"/>
                <w:lang w:val="ru-RU"/>
              </w:rPr>
              <w:t xml:space="preserve">, иные данные в соответствии </w:t>
            </w:r>
          </w:p>
        </w:tc>
        <w:tc>
          <w:tcPr>
            <w:tcW w:w="3170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Обеспечение прозрачности рейтинговой системы путем опубликования на сайтах образовательных программ на портале </w:t>
            </w:r>
            <w:hyperlink r:id="rId13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www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кумулятивных рейтингов обучающихся. </w:t>
            </w:r>
          </w:p>
        </w:tc>
        <w:tc>
          <w:tcPr>
            <w:tcW w:w="1704" w:type="dxa"/>
            <w:shd w:val="clear" w:color="auto" w:fill="auto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04" w:type="dxa"/>
          </w:tcPr>
          <w:p w:rsidR="0016361D" w:rsidRPr="00790692" w:rsidRDefault="0016361D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3B26AE" w:rsidRPr="006B5CA3" w:rsidTr="006B5CA3">
        <w:tc>
          <w:tcPr>
            <w:tcW w:w="10227" w:type="dxa"/>
            <w:gridSpan w:val="5"/>
            <w:shd w:val="clear" w:color="auto" w:fill="auto"/>
          </w:tcPr>
          <w:p w:rsidR="003B26AE" w:rsidRPr="00790692" w:rsidRDefault="003B26AE" w:rsidP="00ED4057">
            <w:pPr>
              <w:rPr>
                <w:rFonts w:eastAsia="Calibri"/>
                <w:u w:val="single"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Срок, в течение которого действует согласие для целей 1,2,3 и 4,</w:t>
            </w:r>
            <w:r w:rsidRPr="00790692">
              <w:rPr>
                <w:rFonts w:eastAsia="Calibri"/>
                <w:lang w:val="ru-RU"/>
              </w:rPr>
              <w:t xml:space="preserve"> составляет 5 (пять) лет с момента его предоставления. В случае, если субъект </w:t>
            </w:r>
            <w:proofErr w:type="spellStart"/>
            <w:r w:rsidRPr="00790692">
              <w:rPr>
                <w:rFonts w:eastAsia="Calibri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lang w:val="ru-RU"/>
              </w:rPr>
              <w:t xml:space="preserve"> становится обучающимся НИУ 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      </w:r>
            <w:proofErr w:type="spellStart"/>
            <w:r w:rsidRPr="00790692">
              <w:rPr>
                <w:rFonts w:eastAsia="Calibri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lang w:val="ru-RU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</w:t>
            </w:r>
          </w:p>
        </w:tc>
      </w:tr>
      <w:tr w:rsidR="003B26AE" w:rsidRPr="006B5CA3" w:rsidTr="006B5CA3">
        <w:tc>
          <w:tcPr>
            <w:tcW w:w="596" w:type="dxa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  <w:i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>ФИО, образовательная программа, курс, оценка за защиту ВКР, наименование и аннотация ВКР, год защиты.</w:t>
            </w:r>
            <w:r w:rsidRPr="00790692">
              <w:rPr>
                <w:rFonts w:eastAsia="Calibri"/>
                <w:b/>
                <w:i/>
                <w:lang w:val="ru-RU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>Обеспечение прозрачности системы защиты выпускных квалификационных работ обучающихся и академической открытости студенческих исследований (</w:t>
            </w:r>
            <w:hyperlink r:id="rId14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www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Pr="00790692">
                <w:rPr>
                  <w:rStyle w:val="a5"/>
                  <w:rFonts w:eastAsia="Calibri"/>
                </w:rPr>
                <w:t>edu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Pr="00790692">
                <w:rPr>
                  <w:rStyle w:val="a5"/>
                  <w:rFonts w:eastAsia="Calibri"/>
                </w:rPr>
                <w:t>vkr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>)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04" w:type="dxa"/>
            <w:vMerge w:val="restart"/>
          </w:tcPr>
          <w:p w:rsidR="003B26AE" w:rsidRPr="00790692" w:rsidRDefault="003B26AE" w:rsidP="0076442F">
            <w:pPr>
              <w:rPr>
                <w:rFonts w:eastAsia="Calibri"/>
                <w:b/>
                <w:lang w:val="ru-RU"/>
              </w:rPr>
            </w:pPr>
          </w:p>
        </w:tc>
      </w:tr>
      <w:tr w:rsidR="003B26AE" w:rsidRPr="006B5CA3" w:rsidTr="006B5CA3">
        <w:tc>
          <w:tcPr>
            <w:tcW w:w="596" w:type="dxa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  <w:i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>ФИО,</w:t>
            </w:r>
            <w:r w:rsidRPr="00790692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790692">
              <w:rPr>
                <w:rFonts w:eastAsia="Calibri"/>
                <w:lang w:val="ru-RU"/>
              </w:rPr>
              <w:t>образовательная программа, курс.</w:t>
            </w:r>
          </w:p>
        </w:tc>
        <w:tc>
          <w:tcPr>
            <w:tcW w:w="3170" w:type="dxa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Опубликование отчета о проделанной работе по результатам использования </w:t>
            </w:r>
            <w:r w:rsidRPr="00790692">
              <w:rPr>
                <w:rFonts w:eastAsia="Calibri"/>
                <w:lang w:val="ru-RU"/>
              </w:rPr>
              <w:lastRenderedPageBreak/>
              <w:t>Суперкомпьютерного комплекса НИУ ВШЭ для целей обеспечения открытости информации об исследовательской деятельности</w:t>
            </w:r>
          </w:p>
        </w:tc>
        <w:tc>
          <w:tcPr>
            <w:tcW w:w="1704" w:type="dxa"/>
            <w:vMerge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04" w:type="dxa"/>
            <w:vMerge/>
          </w:tcPr>
          <w:p w:rsidR="003B26AE" w:rsidRPr="00790692" w:rsidRDefault="003B26AE" w:rsidP="0076442F">
            <w:pPr>
              <w:rPr>
                <w:rFonts w:eastAsia="Calibri"/>
                <w:b/>
                <w:lang w:val="ru-RU"/>
              </w:rPr>
            </w:pPr>
          </w:p>
        </w:tc>
      </w:tr>
      <w:tr w:rsidR="003B26AE" w:rsidRPr="006B5CA3" w:rsidTr="006B5CA3">
        <w:tc>
          <w:tcPr>
            <w:tcW w:w="10227" w:type="dxa"/>
            <w:gridSpan w:val="5"/>
            <w:shd w:val="clear" w:color="auto" w:fill="auto"/>
          </w:tcPr>
          <w:p w:rsidR="003B26AE" w:rsidRPr="003B26AE" w:rsidRDefault="003B26AE" w:rsidP="0076442F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 согласия для целей 5 и 6</w:t>
            </w:r>
            <w:r w:rsidRPr="00790692">
              <w:rPr>
                <w:rFonts w:eastAsia="Calibri"/>
                <w:lang w:val="ru-RU"/>
              </w:rPr>
              <w:t xml:space="preserve"> составляет весь срок действия исключительного права на ВКР либо отчет о проделанной работе</w:t>
            </w:r>
            <w:r>
              <w:rPr>
                <w:rFonts w:eastAsia="Calibri"/>
                <w:lang w:val="ru-RU"/>
              </w:rPr>
              <w:t>.</w:t>
            </w:r>
          </w:p>
        </w:tc>
      </w:tr>
      <w:tr w:rsidR="0076442F" w:rsidRPr="006B5CA3" w:rsidTr="006B5CA3">
        <w:tc>
          <w:tcPr>
            <w:tcW w:w="596" w:type="dxa"/>
            <w:shd w:val="clear" w:color="auto" w:fill="auto"/>
          </w:tcPr>
          <w:p w:rsidR="0076442F" w:rsidRPr="00790692" w:rsidRDefault="0076442F" w:rsidP="0076442F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76442F" w:rsidRPr="00790692" w:rsidRDefault="0076442F" w:rsidP="0076442F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 xml:space="preserve">ФИО, серия и номер выданного диплома, дата рождения, образовательная программа, степень/квалификация, период обучения, сведения об окончании с отличием, регистрационный номер европейского приложения к диплому. </w:t>
            </w:r>
          </w:p>
        </w:tc>
        <w:tc>
          <w:tcPr>
            <w:tcW w:w="3170" w:type="dxa"/>
            <w:shd w:val="clear" w:color="auto" w:fill="auto"/>
          </w:tcPr>
          <w:p w:rsidR="0076442F" w:rsidRPr="00790692" w:rsidRDefault="0076442F" w:rsidP="0076442F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Обеспечение открытости информации о выпускниках НИУ ВШЭ. Сведения доступны по адресу </w:t>
            </w:r>
            <w:hyperlink r:id="rId15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Pr="00790692">
                <w:rPr>
                  <w:rStyle w:val="a5"/>
                  <w:rFonts w:eastAsia="Calibri"/>
                </w:rPr>
                <w:t>devdiplom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любому лицу путем ввода Фамилии, Имени, серии и номера диплома выпускника.</w:t>
            </w:r>
          </w:p>
        </w:tc>
        <w:tc>
          <w:tcPr>
            <w:tcW w:w="1704" w:type="dxa"/>
            <w:shd w:val="clear" w:color="auto" w:fill="auto"/>
          </w:tcPr>
          <w:p w:rsidR="0076442F" w:rsidRPr="00790692" w:rsidRDefault="0076442F" w:rsidP="0076442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1604" w:type="dxa"/>
          </w:tcPr>
          <w:p w:rsidR="0076442F" w:rsidRPr="00790692" w:rsidRDefault="0076442F" w:rsidP="0076442F">
            <w:pPr>
              <w:rPr>
                <w:rFonts w:eastAsia="Calibri"/>
                <w:b/>
                <w:lang w:val="ru-RU"/>
              </w:rPr>
            </w:pPr>
          </w:p>
        </w:tc>
      </w:tr>
      <w:tr w:rsidR="003B26AE" w:rsidRPr="006B5CA3" w:rsidTr="006B5CA3">
        <w:tc>
          <w:tcPr>
            <w:tcW w:w="10227" w:type="dxa"/>
            <w:gridSpan w:val="5"/>
            <w:shd w:val="clear" w:color="auto" w:fill="auto"/>
          </w:tcPr>
          <w:p w:rsidR="003B26AE" w:rsidRPr="00790692" w:rsidRDefault="003B26AE" w:rsidP="0076442F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 согласия для цели 7</w:t>
            </w:r>
            <w:r w:rsidRPr="00790692">
              <w:rPr>
                <w:rFonts w:eastAsia="Calibri"/>
                <w:lang w:val="ru-RU"/>
              </w:rPr>
              <w:t xml:space="preserve"> составляет 50 (пятьдесят) лет с момента его предоставления</w:t>
            </w:r>
            <w:r>
              <w:rPr>
                <w:rFonts w:eastAsia="Calibri"/>
                <w:lang w:val="ru-RU"/>
              </w:rPr>
              <w:t>.</w:t>
            </w:r>
          </w:p>
        </w:tc>
      </w:tr>
      <w:tr w:rsidR="0076442F" w:rsidRPr="006B5CA3" w:rsidTr="006B5C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2F" w:rsidRPr="00790692" w:rsidRDefault="0076442F" w:rsidP="0076442F">
            <w:pPr>
              <w:spacing w:after="0" w:line="240" w:lineRule="auto"/>
              <w:rPr>
                <w:rFonts w:eastAsia="Calibri"/>
                <w:b/>
                <w:color w:val="auto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2F" w:rsidRPr="00790692" w:rsidRDefault="0076442F" w:rsidP="0076442F">
            <w:pPr>
              <w:spacing w:after="0" w:line="240" w:lineRule="auto"/>
              <w:rPr>
                <w:rFonts w:eastAsia="Calibri"/>
                <w:bCs/>
                <w:iCs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bCs/>
                <w:iCs/>
                <w:sz w:val="18"/>
                <w:szCs w:val="18"/>
                <w:lang w:val="ru-RU"/>
              </w:rPr>
              <w:t xml:space="preserve">ФИО, сведения о годе и направлении обучения, наименовании образовательной программы, фотографии и видеозаписи субъекта </w:t>
            </w:r>
            <w:proofErr w:type="spellStart"/>
            <w:r w:rsidRPr="00790692">
              <w:rPr>
                <w:rFonts w:eastAsia="Calibri"/>
                <w:bCs/>
                <w:iCs/>
                <w:sz w:val="18"/>
                <w:szCs w:val="18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bCs/>
                <w:iCs/>
                <w:sz w:val="18"/>
                <w:szCs w:val="18"/>
                <w:lang w:val="ru-RU"/>
              </w:rPr>
              <w:t>, иные данные, используемые в соответствии с целью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2F" w:rsidRPr="00790692" w:rsidRDefault="0076442F" w:rsidP="0076442F">
            <w:pPr>
              <w:spacing w:after="0" w:line="240" w:lineRule="auto"/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Размещение информации об участии субъекта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 в мероприятиях учебного процесса и научных мероприятиях, конкурсах, а также о его достижениях на сайте </w:t>
            </w:r>
            <w:hyperlink r:id="rId16" w:history="1"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https</w:t>
              </w:r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www</w:t>
              </w:r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  <w:r w:rsidRPr="00790692">
              <w:rPr>
                <w:rFonts w:eastAsia="Calibri"/>
                <w:sz w:val="18"/>
                <w:szCs w:val="18"/>
                <w:lang w:val="ru-RU"/>
              </w:rPr>
              <w:t>, а также в социальных сетях в НИУ ВШЭ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42F" w:rsidRPr="00790692" w:rsidRDefault="0076442F" w:rsidP="0076442F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42F" w:rsidRPr="00790692" w:rsidRDefault="0076442F" w:rsidP="0076442F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val="ru-RU"/>
              </w:rPr>
            </w:pPr>
          </w:p>
        </w:tc>
      </w:tr>
      <w:tr w:rsidR="00CD5697" w:rsidRPr="006B5CA3" w:rsidTr="006B5CA3">
        <w:tc>
          <w:tcPr>
            <w:tcW w:w="102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D5697" w:rsidRPr="00790692" w:rsidRDefault="00CD5697" w:rsidP="0076442F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 согласия для цели 8</w:t>
            </w:r>
            <w:r w:rsidRPr="00790692">
              <w:rPr>
                <w:rFonts w:eastAsia="Calibri"/>
                <w:lang w:val="ru-RU"/>
              </w:rPr>
              <w:t xml:space="preserve"> составляет 5 (пять) лет с момента его предоставления</w:t>
            </w:r>
            <w:r>
              <w:rPr>
                <w:rFonts w:eastAsia="Calibri"/>
                <w:lang w:val="ru-RU"/>
              </w:rPr>
              <w:t>.</w:t>
            </w:r>
          </w:p>
        </w:tc>
      </w:tr>
    </w:tbl>
    <w:p w:rsidR="004C52E5" w:rsidRDefault="004C52E5" w:rsidP="005F053D">
      <w:pPr>
        <w:ind w:left="-567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___</w:t>
      </w:r>
    </w:p>
    <w:p w:rsidR="004C52E5" w:rsidRDefault="004C52E5" w:rsidP="005F053D">
      <w:pPr>
        <w:ind w:left="-567"/>
        <w:rPr>
          <w:b/>
          <w:lang w:val="ru-RU"/>
        </w:rPr>
      </w:pPr>
      <w:r w:rsidRPr="004E7DB2">
        <w:rPr>
          <w:b/>
          <w:lang w:val="ru-RU"/>
        </w:rPr>
        <w:t xml:space="preserve">Категории и перечень </w:t>
      </w:r>
      <w:proofErr w:type="spellStart"/>
      <w:r w:rsidRPr="004E7DB2">
        <w:rPr>
          <w:b/>
          <w:lang w:val="ru-RU"/>
        </w:rPr>
        <w:t>ПДн</w:t>
      </w:r>
      <w:proofErr w:type="spellEnd"/>
      <w:r w:rsidRPr="004E7DB2">
        <w:rPr>
          <w:b/>
          <w:lang w:val="ru-RU"/>
        </w:rPr>
        <w:t xml:space="preserve">, для обработки которых субъект </w:t>
      </w:r>
      <w:proofErr w:type="spellStart"/>
      <w:r w:rsidRPr="004E7DB2">
        <w:rPr>
          <w:b/>
          <w:lang w:val="ru-RU"/>
        </w:rPr>
        <w:t>ПДн</w:t>
      </w:r>
      <w:proofErr w:type="spellEnd"/>
      <w:r w:rsidRPr="004E7DB2">
        <w:rPr>
          <w:b/>
          <w:lang w:val="ru-RU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</w:r>
      <w:proofErr w:type="spellStart"/>
      <w:r w:rsidRPr="004E7DB2">
        <w:rPr>
          <w:b/>
          <w:lang w:val="ru-RU"/>
        </w:rPr>
        <w:t>ПДн</w:t>
      </w:r>
      <w:proofErr w:type="spellEnd"/>
      <w:r w:rsidRPr="004E7DB2">
        <w:rPr>
          <w:b/>
          <w:lang w:val="ru-RU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5F053D" w:rsidRPr="004E7DB2" w:rsidRDefault="005F053D" w:rsidP="005F053D">
      <w:pPr>
        <w:ind w:left="-567"/>
        <w:rPr>
          <w:b/>
          <w:lang w:val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4C52E5" w:rsidRPr="006B5CA3" w:rsidTr="006B5CA3">
        <w:trPr>
          <w:trHeight w:val="1110"/>
        </w:trPr>
        <w:tc>
          <w:tcPr>
            <w:tcW w:w="10198" w:type="dxa"/>
            <w:shd w:val="clear" w:color="auto" w:fill="auto"/>
          </w:tcPr>
          <w:p w:rsidR="004C52E5" w:rsidRPr="00790692" w:rsidRDefault="004C52E5" w:rsidP="00790692">
            <w:pPr>
              <w:rPr>
                <w:rFonts w:eastAsia="Calibri"/>
                <w:i/>
                <w:lang w:val="ru-RU"/>
              </w:rPr>
            </w:pPr>
            <w:r w:rsidRPr="00790692">
              <w:rPr>
                <w:rFonts w:eastAsia="Calibri"/>
                <w:i/>
                <w:lang w:val="ru-RU"/>
              </w:rPr>
              <w:t xml:space="preserve">Отсутствуют условия и запреты для всех категорий и перечней данных </w:t>
            </w:r>
            <w:r w:rsidRPr="00790692">
              <w:rPr>
                <w:rStyle w:val="a9"/>
                <w:rFonts w:eastAsia="Calibri"/>
                <w:i/>
              </w:rPr>
              <w:footnoteReference w:id="2"/>
            </w:r>
            <w:r w:rsidRPr="00790692">
              <w:rPr>
                <w:rFonts w:eastAsia="Calibri"/>
                <w:i/>
                <w:lang w:val="ru-RU"/>
              </w:rPr>
              <w:t>.</w:t>
            </w:r>
          </w:p>
        </w:tc>
      </w:tr>
    </w:tbl>
    <w:p w:rsidR="004C52E5" w:rsidRDefault="004C52E5" w:rsidP="005F053D">
      <w:pPr>
        <w:ind w:left="-567"/>
        <w:rPr>
          <w:b/>
          <w:sz w:val="18"/>
          <w:szCs w:val="18"/>
          <w:lang w:val="ru-RU"/>
        </w:rPr>
      </w:pPr>
    </w:p>
    <w:p w:rsidR="004C52E5" w:rsidRPr="002407F9" w:rsidRDefault="004C52E5" w:rsidP="005F053D">
      <w:pPr>
        <w:ind w:left="-567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 xml:space="preserve">Настоящее согласие может быть отозвано субъектом </w:t>
      </w:r>
      <w:proofErr w:type="spellStart"/>
      <w:r>
        <w:rPr>
          <w:bCs/>
          <w:sz w:val="18"/>
          <w:szCs w:val="18"/>
          <w:lang w:val="ru-RU"/>
        </w:rPr>
        <w:t>ПДн</w:t>
      </w:r>
      <w:proofErr w:type="spellEnd"/>
      <w:r>
        <w:rPr>
          <w:bCs/>
          <w:sz w:val="18"/>
          <w:szCs w:val="18"/>
          <w:lang w:val="ru-RU"/>
        </w:rPr>
        <w:t xml:space="preserve"> или его представителем путем направления мотивированного уведомления в адрес НИУ ВШЭ (101000, город Москва, ул. </w:t>
      </w:r>
      <w:r w:rsidRPr="002407F9">
        <w:rPr>
          <w:bCs/>
          <w:sz w:val="18"/>
          <w:szCs w:val="18"/>
          <w:lang w:val="ru-RU"/>
        </w:rPr>
        <w:t xml:space="preserve">Мясницкая, д. 20). </w:t>
      </w:r>
      <w:bookmarkStart w:id="0" w:name="_GoBack"/>
      <w:bookmarkEnd w:id="0"/>
    </w:p>
    <w:p w:rsidR="004C52E5" w:rsidRPr="002407F9" w:rsidRDefault="004C52E5" w:rsidP="005F053D">
      <w:pPr>
        <w:ind w:left="-567"/>
        <w:rPr>
          <w:b/>
          <w:sz w:val="18"/>
          <w:szCs w:val="18"/>
          <w:lang w:val="ru-RU"/>
        </w:rPr>
      </w:pPr>
    </w:p>
    <w:p w:rsidR="00E65F8F" w:rsidRPr="00773036" w:rsidRDefault="00E65F8F" w:rsidP="005F053D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567"/>
        <w:rPr>
          <w:szCs w:val="19"/>
          <w:lang w:val="ru-RU"/>
        </w:rPr>
      </w:pPr>
      <w:r w:rsidRPr="00773036">
        <w:rPr>
          <w:szCs w:val="19"/>
          <w:lang w:val="ru-RU"/>
        </w:rPr>
        <w:t>_______________________________               ________________________                          _______________________</w:t>
      </w:r>
    </w:p>
    <w:p w:rsidR="00E65F8F" w:rsidRPr="00773036" w:rsidRDefault="006B5CA3" w:rsidP="005F053D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567"/>
        <w:rPr>
          <w:szCs w:val="19"/>
          <w:lang w:val="ru-RU"/>
        </w:rPr>
      </w:pPr>
      <w:r w:rsidRPr="006B5CA3">
        <w:rPr>
          <w:szCs w:val="19"/>
          <w:lang w:val="ru-RU"/>
        </w:rPr>
        <w:t xml:space="preserve">    </w:t>
      </w:r>
      <w:r w:rsidR="00E65F8F" w:rsidRPr="00773036">
        <w:rPr>
          <w:szCs w:val="19"/>
          <w:lang w:val="ru-RU"/>
        </w:rPr>
        <w:t xml:space="preserve">ФИО Законного представителя                      </w:t>
      </w:r>
      <w:r>
        <w:rPr>
          <w:szCs w:val="19"/>
          <w:lang w:val="ru-RU"/>
        </w:rPr>
        <w:t xml:space="preserve">                 </w:t>
      </w:r>
      <w:r w:rsidR="00E65F8F" w:rsidRPr="00773036">
        <w:rPr>
          <w:szCs w:val="19"/>
          <w:lang w:val="ru-RU"/>
        </w:rPr>
        <w:t>Подпись                                                             Дата</w:t>
      </w:r>
    </w:p>
    <w:p w:rsidR="00E65F8F" w:rsidRPr="00773036" w:rsidRDefault="00E65F8F" w:rsidP="005F053D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567"/>
        <w:rPr>
          <w:szCs w:val="19"/>
          <w:lang w:val="ru-RU"/>
        </w:rPr>
      </w:pPr>
      <w:r w:rsidRPr="00773036">
        <w:rPr>
          <w:szCs w:val="19"/>
          <w:lang w:val="ru-RU"/>
        </w:rPr>
        <w:t>_______________________________               _________________________                       _________________________</w:t>
      </w:r>
    </w:p>
    <w:p w:rsidR="004C52E5" w:rsidRPr="005F053D" w:rsidRDefault="006B5CA3" w:rsidP="005F053D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567" w:firstLine="0"/>
        <w:jc w:val="left"/>
        <w:rPr>
          <w:szCs w:val="19"/>
          <w:lang w:val="ru-RU"/>
        </w:rPr>
      </w:pPr>
      <w:r>
        <w:rPr>
          <w:szCs w:val="19"/>
        </w:rPr>
        <w:t xml:space="preserve">           </w:t>
      </w:r>
      <w:r w:rsidR="00E65F8F" w:rsidRPr="00773036">
        <w:rPr>
          <w:szCs w:val="19"/>
        </w:rPr>
        <w:t xml:space="preserve">ФИО </w:t>
      </w:r>
      <w:proofErr w:type="spellStart"/>
      <w:r w:rsidR="00E65F8F" w:rsidRPr="00773036">
        <w:rPr>
          <w:szCs w:val="19"/>
        </w:rPr>
        <w:t>Субъекта</w:t>
      </w:r>
      <w:proofErr w:type="spellEnd"/>
      <w:r w:rsidR="00E65F8F" w:rsidRPr="00773036">
        <w:rPr>
          <w:szCs w:val="19"/>
        </w:rPr>
        <w:t xml:space="preserve"> </w:t>
      </w:r>
      <w:proofErr w:type="spellStart"/>
      <w:r w:rsidR="00E65F8F" w:rsidRPr="00773036">
        <w:rPr>
          <w:szCs w:val="19"/>
        </w:rPr>
        <w:t>ПДн</w:t>
      </w:r>
      <w:proofErr w:type="spellEnd"/>
      <w:r w:rsidR="00E65F8F" w:rsidRPr="00773036">
        <w:rPr>
          <w:szCs w:val="19"/>
        </w:rPr>
        <w:t xml:space="preserve">                            </w:t>
      </w:r>
      <w:r>
        <w:rPr>
          <w:szCs w:val="19"/>
        </w:rPr>
        <w:t xml:space="preserve">                           </w:t>
      </w:r>
      <w:proofErr w:type="spellStart"/>
      <w:r w:rsidR="00E65F8F" w:rsidRPr="00773036">
        <w:rPr>
          <w:szCs w:val="19"/>
        </w:rPr>
        <w:t>Подпись</w:t>
      </w:r>
      <w:proofErr w:type="spellEnd"/>
      <w:r w:rsidR="00E65F8F" w:rsidRPr="00773036">
        <w:rPr>
          <w:szCs w:val="19"/>
        </w:rPr>
        <w:t xml:space="preserve">                            </w:t>
      </w:r>
      <w:r>
        <w:rPr>
          <w:szCs w:val="19"/>
        </w:rPr>
        <w:t xml:space="preserve">                            </w:t>
      </w:r>
      <w:r w:rsidR="00E65F8F" w:rsidRPr="00773036">
        <w:rPr>
          <w:szCs w:val="19"/>
        </w:rPr>
        <w:t xml:space="preserve"> </w:t>
      </w:r>
      <w:proofErr w:type="spellStart"/>
      <w:r w:rsidR="00E65F8F" w:rsidRPr="00773036">
        <w:rPr>
          <w:szCs w:val="19"/>
        </w:rPr>
        <w:t>Дата</w:t>
      </w:r>
      <w:proofErr w:type="spellEnd"/>
    </w:p>
    <w:sectPr w:rsidR="004C52E5" w:rsidRPr="005F053D" w:rsidSect="005F053D">
      <w:headerReference w:type="default" r:id="rId17"/>
      <w:pgSz w:w="11904" w:h="16840"/>
      <w:pgMar w:top="1134" w:right="567" w:bottom="851" w:left="170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C5" w:rsidRDefault="00B711C5" w:rsidP="00630C86">
      <w:pPr>
        <w:spacing w:after="0" w:line="240" w:lineRule="auto"/>
      </w:pPr>
      <w:r>
        <w:separator/>
      </w:r>
    </w:p>
  </w:endnote>
  <w:endnote w:type="continuationSeparator" w:id="0">
    <w:p w:rsidR="00B711C5" w:rsidRDefault="00B711C5" w:rsidP="006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C5" w:rsidRDefault="00B711C5" w:rsidP="00630C86">
      <w:pPr>
        <w:spacing w:after="0" w:line="240" w:lineRule="auto"/>
      </w:pPr>
      <w:r>
        <w:separator/>
      </w:r>
    </w:p>
  </w:footnote>
  <w:footnote w:type="continuationSeparator" w:id="0">
    <w:p w:rsidR="00B711C5" w:rsidRDefault="00B711C5" w:rsidP="00630C86">
      <w:pPr>
        <w:spacing w:after="0" w:line="240" w:lineRule="auto"/>
      </w:pPr>
      <w:r>
        <w:continuationSeparator/>
      </w:r>
    </w:p>
  </w:footnote>
  <w:footnote w:id="1">
    <w:p w:rsidR="00384EFA" w:rsidRPr="00214024" w:rsidRDefault="00384EFA" w:rsidP="005F053D">
      <w:pPr>
        <w:pStyle w:val="a7"/>
        <w:ind w:left="-567"/>
        <w:rPr>
          <w:rFonts w:ascii="Times New Roman" w:hAnsi="Times New Roman"/>
          <w:sz w:val="16"/>
          <w:szCs w:val="16"/>
        </w:rPr>
      </w:pPr>
      <w:r w:rsidRPr="00214024">
        <w:rPr>
          <w:rStyle w:val="a9"/>
          <w:rFonts w:ascii="Times New Roman" w:hAnsi="Times New Roman"/>
          <w:sz w:val="16"/>
          <w:szCs w:val="16"/>
        </w:rPr>
        <w:footnoteRef/>
      </w:r>
      <w:r w:rsidR="005F053D">
        <w:rPr>
          <w:rFonts w:ascii="Times New Roman" w:hAnsi="Times New Roman"/>
          <w:sz w:val="16"/>
          <w:szCs w:val="16"/>
        </w:rPr>
        <w:t xml:space="preserve">  </w:t>
      </w:r>
      <w:r w:rsidRPr="00214024">
        <w:rPr>
          <w:rFonts w:ascii="Times New Roman" w:hAnsi="Times New Roman"/>
          <w:sz w:val="16"/>
          <w:szCs w:val="16"/>
        </w:rPr>
        <w:t>Перечень данных для целей 1,2 и 3 может дополняться в соответствии с требованиями законодательства или распоряжения государственных органов.</w:t>
      </w:r>
    </w:p>
  </w:footnote>
  <w:footnote w:id="2">
    <w:p w:rsidR="004C52E5" w:rsidRDefault="004C52E5" w:rsidP="005F053D">
      <w:pPr>
        <w:pStyle w:val="a7"/>
        <w:ind w:left="-567"/>
        <w:jc w:val="both"/>
      </w:pPr>
      <w:r w:rsidRPr="00494854">
        <w:rPr>
          <w:rStyle w:val="a9"/>
          <w:rFonts w:ascii="Times New Roman" w:hAnsi="Times New Roman"/>
          <w:sz w:val="16"/>
          <w:szCs w:val="16"/>
        </w:rPr>
        <w:footnoteRef/>
      </w:r>
      <w:r w:rsidRPr="00494854">
        <w:rPr>
          <w:rFonts w:ascii="Times New Roman" w:hAnsi="Times New Roman"/>
          <w:sz w:val="16"/>
          <w:szCs w:val="16"/>
        </w:rPr>
        <w:t xml:space="preserve"> Если Вы хотите установить </w:t>
      </w:r>
      <w:r w:rsidRPr="00262EA6">
        <w:rPr>
          <w:rFonts w:ascii="Times New Roman" w:hAnsi="Times New Roman"/>
          <w:sz w:val="16"/>
          <w:szCs w:val="16"/>
        </w:rPr>
        <w:t>запреты на передачу, а также на обработку или условия обработки</w:t>
      </w:r>
      <w:r w:rsidRPr="00494854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Вы вправе, зачеркнув</w:t>
      </w:r>
      <w:r w:rsidRPr="00494854">
        <w:rPr>
          <w:rFonts w:ascii="Times New Roman" w:hAnsi="Times New Roman"/>
          <w:sz w:val="16"/>
          <w:szCs w:val="16"/>
        </w:rPr>
        <w:t xml:space="preserve"> указанную строку</w:t>
      </w:r>
      <w:r>
        <w:rPr>
          <w:rFonts w:ascii="Times New Roman" w:hAnsi="Times New Roman"/>
          <w:sz w:val="16"/>
          <w:szCs w:val="16"/>
        </w:rPr>
        <w:t xml:space="preserve">, </w:t>
      </w:r>
      <w:r w:rsidRPr="00494854">
        <w:rPr>
          <w:rFonts w:ascii="Times New Roman" w:hAnsi="Times New Roman"/>
          <w:sz w:val="16"/>
          <w:szCs w:val="16"/>
        </w:rPr>
        <w:t>вписать их для конкретно</w:t>
      </w:r>
      <w:r>
        <w:rPr>
          <w:rFonts w:ascii="Times New Roman" w:hAnsi="Times New Roman"/>
          <w:sz w:val="16"/>
          <w:szCs w:val="16"/>
        </w:rPr>
        <w:t>го перечня данных соответствующей категории данных</w:t>
      </w:r>
      <w:r w:rsidRPr="00494854">
        <w:rPr>
          <w:rFonts w:ascii="Times New Roman" w:hAnsi="Times New Roman"/>
          <w:sz w:val="16"/>
          <w:szCs w:val="16"/>
        </w:rPr>
        <w:t xml:space="preserve">. НИУ ВШЭ вправе не учитывать </w:t>
      </w:r>
      <w:r>
        <w:rPr>
          <w:rFonts w:ascii="Times New Roman" w:hAnsi="Times New Roman"/>
          <w:sz w:val="16"/>
          <w:szCs w:val="16"/>
        </w:rPr>
        <w:t xml:space="preserve">такие </w:t>
      </w:r>
      <w:r w:rsidRPr="00494854">
        <w:rPr>
          <w:rFonts w:ascii="Times New Roman" w:hAnsi="Times New Roman"/>
          <w:sz w:val="16"/>
          <w:szCs w:val="16"/>
        </w:rPr>
        <w:t>запреты</w:t>
      </w:r>
      <w:r>
        <w:rPr>
          <w:rFonts w:ascii="Times New Roman" w:hAnsi="Times New Roman"/>
          <w:sz w:val="16"/>
          <w:szCs w:val="16"/>
        </w:rPr>
        <w:t xml:space="preserve"> и условия обработки</w:t>
      </w:r>
      <w:r w:rsidRPr="00494854">
        <w:rPr>
          <w:rFonts w:ascii="Times New Roman" w:hAnsi="Times New Roman"/>
          <w:sz w:val="16"/>
          <w:szCs w:val="16"/>
        </w:rPr>
        <w:t xml:space="preserve">, установленные субъектом </w:t>
      </w:r>
      <w:proofErr w:type="spellStart"/>
      <w:r w:rsidRPr="00494854">
        <w:rPr>
          <w:rFonts w:ascii="Times New Roman" w:hAnsi="Times New Roman"/>
          <w:sz w:val="16"/>
          <w:szCs w:val="16"/>
        </w:rPr>
        <w:t>ПДн</w:t>
      </w:r>
      <w:proofErr w:type="spellEnd"/>
      <w:r w:rsidRPr="00494854">
        <w:rPr>
          <w:rFonts w:ascii="Times New Roman" w:hAnsi="Times New Roman"/>
          <w:sz w:val="16"/>
          <w:szCs w:val="16"/>
        </w:rPr>
        <w:t xml:space="preserve">, для целей 1 и </w:t>
      </w:r>
      <w:r w:rsidR="000B382B">
        <w:rPr>
          <w:rFonts w:ascii="Times New Roman" w:hAnsi="Times New Roman"/>
          <w:sz w:val="16"/>
          <w:szCs w:val="16"/>
        </w:rPr>
        <w:t>3</w:t>
      </w:r>
      <w:r w:rsidRPr="00494854">
        <w:rPr>
          <w:rFonts w:ascii="Times New Roman" w:hAnsi="Times New Roman"/>
          <w:sz w:val="16"/>
          <w:szCs w:val="16"/>
        </w:rPr>
        <w:t xml:space="preserve"> на основании ч. 11 ст. 10.1 Федерального закона от 27.07.2006 N 152-ФЗ «О персональных данных»</w:t>
      </w:r>
      <w:r>
        <w:rPr>
          <w:rFonts w:ascii="Times New Roman" w:hAnsi="Times New Roman"/>
          <w:sz w:val="16"/>
          <w:szCs w:val="16"/>
        </w:rPr>
        <w:t>, если такие запреты и условия противоречат общественным интересам размещения данных</w:t>
      </w:r>
      <w:r w:rsidRPr="00494854">
        <w:rPr>
          <w:rFonts w:ascii="Times New Roman" w:hAnsi="Times New Roman"/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67" w:rsidRDefault="00624B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B5CA3" w:rsidRPr="006B5CA3">
      <w:rPr>
        <w:noProof/>
        <w:lang w:val="ru-RU"/>
      </w:rPr>
      <w:t>2</w:t>
    </w:r>
    <w:r>
      <w:fldChar w:fldCharType="end"/>
    </w:r>
  </w:p>
  <w:p w:rsidR="00586DA8" w:rsidRDefault="00586D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1AE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532D"/>
    <w:multiLevelType w:val="hybridMultilevel"/>
    <w:tmpl w:val="5366DD64"/>
    <w:lvl w:ilvl="0" w:tplc="054695C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26F0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9E9ED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9E098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8854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321E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D4338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CEC0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EC8F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D07C6"/>
    <w:multiLevelType w:val="hybridMultilevel"/>
    <w:tmpl w:val="D01AFA38"/>
    <w:lvl w:ilvl="0" w:tplc="D396A5D2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E87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6C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4D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92C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4C78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64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9843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18C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92157"/>
    <w:multiLevelType w:val="hybridMultilevel"/>
    <w:tmpl w:val="6A34BE84"/>
    <w:lvl w:ilvl="0" w:tplc="822E9B2E">
      <w:start w:val="1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7A15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1643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5C5A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A66E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FE49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342C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258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12EC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8075E"/>
    <w:multiLevelType w:val="hybridMultilevel"/>
    <w:tmpl w:val="8B8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5592F"/>
    <w:multiLevelType w:val="hybridMultilevel"/>
    <w:tmpl w:val="51163978"/>
    <w:lvl w:ilvl="0" w:tplc="A7A02E8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8E68D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268B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CE3B9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9E789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C29E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C6D67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40E41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D24B6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362855"/>
    <w:multiLevelType w:val="hybridMultilevel"/>
    <w:tmpl w:val="15A00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D0"/>
    <w:rsid w:val="0001269D"/>
    <w:rsid w:val="000B382B"/>
    <w:rsid w:val="000C5286"/>
    <w:rsid w:val="001101B5"/>
    <w:rsid w:val="0013718B"/>
    <w:rsid w:val="00146466"/>
    <w:rsid w:val="00157169"/>
    <w:rsid w:val="0016361D"/>
    <w:rsid w:val="00174F21"/>
    <w:rsid w:val="001852C3"/>
    <w:rsid w:val="001C6722"/>
    <w:rsid w:val="001D40B0"/>
    <w:rsid w:val="001E1ADE"/>
    <w:rsid w:val="001F3D58"/>
    <w:rsid w:val="00214024"/>
    <w:rsid w:val="00237406"/>
    <w:rsid w:val="002407F9"/>
    <w:rsid w:val="002443AF"/>
    <w:rsid w:val="0024448B"/>
    <w:rsid w:val="00271B9F"/>
    <w:rsid w:val="002A401E"/>
    <w:rsid w:val="002C295E"/>
    <w:rsid w:val="002F015C"/>
    <w:rsid w:val="00321CFD"/>
    <w:rsid w:val="003265C8"/>
    <w:rsid w:val="003304B1"/>
    <w:rsid w:val="00342DE8"/>
    <w:rsid w:val="0037057B"/>
    <w:rsid w:val="0038248D"/>
    <w:rsid w:val="00384EFA"/>
    <w:rsid w:val="00392550"/>
    <w:rsid w:val="003B26AE"/>
    <w:rsid w:val="003B5F92"/>
    <w:rsid w:val="003D6ECC"/>
    <w:rsid w:val="004201C7"/>
    <w:rsid w:val="00496E02"/>
    <w:rsid w:val="004A6C29"/>
    <w:rsid w:val="004C4EA6"/>
    <w:rsid w:val="004C52E5"/>
    <w:rsid w:val="004D4327"/>
    <w:rsid w:val="004E608C"/>
    <w:rsid w:val="00512379"/>
    <w:rsid w:val="00526A05"/>
    <w:rsid w:val="0058144B"/>
    <w:rsid w:val="00586DA8"/>
    <w:rsid w:val="005C70B3"/>
    <w:rsid w:val="005F053D"/>
    <w:rsid w:val="00605F94"/>
    <w:rsid w:val="00624B67"/>
    <w:rsid w:val="00626A0D"/>
    <w:rsid w:val="00630C86"/>
    <w:rsid w:val="00644B0B"/>
    <w:rsid w:val="00661BE7"/>
    <w:rsid w:val="00666A8A"/>
    <w:rsid w:val="0067268B"/>
    <w:rsid w:val="00674246"/>
    <w:rsid w:val="006762AD"/>
    <w:rsid w:val="006A51F1"/>
    <w:rsid w:val="006B5CA3"/>
    <w:rsid w:val="006C3A19"/>
    <w:rsid w:val="006C3C16"/>
    <w:rsid w:val="0076442F"/>
    <w:rsid w:val="0077119E"/>
    <w:rsid w:val="0077472F"/>
    <w:rsid w:val="00784B36"/>
    <w:rsid w:val="00790692"/>
    <w:rsid w:val="00794832"/>
    <w:rsid w:val="00821725"/>
    <w:rsid w:val="0084393B"/>
    <w:rsid w:val="00885B73"/>
    <w:rsid w:val="00887668"/>
    <w:rsid w:val="008B6D15"/>
    <w:rsid w:val="008B7AF7"/>
    <w:rsid w:val="008C0465"/>
    <w:rsid w:val="009049F7"/>
    <w:rsid w:val="00914B67"/>
    <w:rsid w:val="009202B0"/>
    <w:rsid w:val="00920FA3"/>
    <w:rsid w:val="00924651"/>
    <w:rsid w:val="00956A11"/>
    <w:rsid w:val="00962C85"/>
    <w:rsid w:val="009E044F"/>
    <w:rsid w:val="00A151CB"/>
    <w:rsid w:val="00A20CA9"/>
    <w:rsid w:val="00A47E8C"/>
    <w:rsid w:val="00A64104"/>
    <w:rsid w:val="00AA2826"/>
    <w:rsid w:val="00AD6435"/>
    <w:rsid w:val="00AE49F6"/>
    <w:rsid w:val="00AF26A8"/>
    <w:rsid w:val="00B01948"/>
    <w:rsid w:val="00B03897"/>
    <w:rsid w:val="00B63413"/>
    <w:rsid w:val="00B711C5"/>
    <w:rsid w:val="00B76C30"/>
    <w:rsid w:val="00B81A5B"/>
    <w:rsid w:val="00BC4059"/>
    <w:rsid w:val="00BE08D6"/>
    <w:rsid w:val="00C33808"/>
    <w:rsid w:val="00C84F98"/>
    <w:rsid w:val="00CA1D06"/>
    <w:rsid w:val="00CA4CA1"/>
    <w:rsid w:val="00CA6871"/>
    <w:rsid w:val="00CB1B5C"/>
    <w:rsid w:val="00CC28E5"/>
    <w:rsid w:val="00CD144C"/>
    <w:rsid w:val="00CD5697"/>
    <w:rsid w:val="00CD78D3"/>
    <w:rsid w:val="00D00403"/>
    <w:rsid w:val="00D2363C"/>
    <w:rsid w:val="00D327A5"/>
    <w:rsid w:val="00D56144"/>
    <w:rsid w:val="00D64FE8"/>
    <w:rsid w:val="00D748A9"/>
    <w:rsid w:val="00DA5353"/>
    <w:rsid w:val="00DC1E65"/>
    <w:rsid w:val="00E06E7A"/>
    <w:rsid w:val="00E14C09"/>
    <w:rsid w:val="00E253BA"/>
    <w:rsid w:val="00E42266"/>
    <w:rsid w:val="00E65F8F"/>
    <w:rsid w:val="00ED4057"/>
    <w:rsid w:val="00F0489A"/>
    <w:rsid w:val="00F64B58"/>
    <w:rsid w:val="00F66A04"/>
    <w:rsid w:val="00FD07D0"/>
    <w:rsid w:val="00FD2D33"/>
    <w:rsid w:val="00FE0037"/>
    <w:rsid w:val="00FF03A4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B30F"/>
  <w15:chartTrackingRefBased/>
  <w15:docId w15:val="{FA3B6CC4-6AC1-4FB9-9058-274FD3D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9" w:lineRule="auto"/>
      <w:ind w:left="10" w:hanging="10"/>
      <w:jc w:val="both"/>
    </w:pPr>
    <w:rPr>
      <w:rFonts w:ascii="Times New Roman" w:hAnsi="Times New Roman"/>
      <w:color w:val="000000"/>
      <w:sz w:val="19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EA6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674246"/>
    <w:pPr>
      <w:spacing w:after="0" w:line="240" w:lineRule="auto"/>
      <w:ind w:left="720" w:firstLine="0"/>
      <w:contextualSpacing/>
    </w:pPr>
    <w:rPr>
      <w:rFonts w:eastAsia="Calibri"/>
      <w:color w:val="auto"/>
      <w:sz w:val="26"/>
      <w:lang w:val="ru-RU"/>
    </w:rPr>
  </w:style>
  <w:style w:type="character" w:styleId="a5">
    <w:name w:val="Hyperlink"/>
    <w:uiPriority w:val="99"/>
    <w:unhideWhenUsed/>
    <w:rsid w:val="00630C86"/>
    <w:rPr>
      <w:color w:val="0563C1"/>
      <w:u w:val="single"/>
    </w:rPr>
  </w:style>
  <w:style w:type="table" w:styleId="a6">
    <w:name w:val="Table Grid"/>
    <w:basedOn w:val="a1"/>
    <w:uiPriority w:val="39"/>
    <w:rsid w:val="00630C8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30C8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8">
    <w:name w:val="Текст сноски Знак"/>
    <w:link w:val="a7"/>
    <w:uiPriority w:val="99"/>
    <w:semiHidden/>
    <w:rsid w:val="00630C86"/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630C8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character" w:styleId="ae">
    <w:name w:val="annotation reference"/>
    <w:uiPriority w:val="99"/>
    <w:semiHidden/>
    <w:unhideWhenUsed/>
    <w:rsid w:val="00CA4C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CA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A4CA1"/>
    <w:rPr>
      <w:rFonts w:ascii="Times New Roman" w:hAnsi="Times New Roman"/>
      <w:color w:val="00000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405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D4057"/>
    <w:rPr>
      <w:rFonts w:ascii="Times New Roman" w:hAnsi="Times New Roman"/>
      <w:b/>
      <w:bCs/>
      <w:color w:val="000000"/>
      <w:lang w:val="en-US" w:eastAsia="en-US"/>
    </w:rPr>
  </w:style>
  <w:style w:type="paragraph" w:styleId="af3">
    <w:name w:val="Revision"/>
    <w:hidden/>
    <w:uiPriority w:val="99"/>
    <w:semiHidden/>
    <w:rsid w:val="001F3D58"/>
    <w:rPr>
      <w:rFonts w:ascii="Times New Roman" w:hAnsi="Times New Roman"/>
      <w:color w:val="000000"/>
      <w:sz w:val="19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" TargetMode="External"/><Relationship Id="rId13" Type="http://schemas.openxmlformats.org/officeDocument/2006/relationships/hyperlink" Target="https://www.hs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hse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s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.h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diplom.hse.ru/" TargetMode="External"/><Relationship Id="rId10" Type="http://schemas.openxmlformats.org/officeDocument/2006/relationships/hyperlink" Target="https://ba.hs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.hse.ru/" TargetMode="External"/><Relationship Id="rId14" Type="http://schemas.openxmlformats.org/officeDocument/2006/relationships/hyperlink" Target="https://www.hse.ru/edu/vk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D6ABDFF-3930-41AF-9530-77CF69B9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3385</Words>
  <Characters>19300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&lt;4D6963726F736F667420576F7264202D20D1EEE3EBE0F1E8E55FEFF0E8EB20EA20E7E0FFE2EBE5EDE8FE20E0E1E8F2F3F0E8E5EDF22031382B2032333036323031365F3232303532303137&gt;</vt:lpstr>
      <vt:lpstr>&lt;4D6963726F736F667420576F7264202D20D1EEE3EBE0F1E8E55FEFF0E8EB20EA20E7E0FFE2EBE5EDE8FE20E0E1E8F2F3F0E8E5EDF22031382B2032333036323031365F3232303532303137&gt;</vt:lpstr>
    </vt:vector>
  </TitlesOfParts>
  <Company/>
  <LinksUpToDate>false</LinksUpToDate>
  <CharactersWithSpaces>22640</CharactersWithSpaces>
  <SharedDoc>false</SharedDoc>
  <HLinks>
    <vt:vector size="54" baseType="variant">
      <vt:variant>
        <vt:i4>6291519</vt:i4>
      </vt:variant>
      <vt:variant>
        <vt:i4>24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>https://devdiplom.hse.ru/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https://www.hse.ru/edu/vkr/</vt:lpwstr>
      </vt:variant>
      <vt:variant>
        <vt:lpwstr/>
      </vt:variant>
      <vt:variant>
        <vt:i4>6291519</vt:i4>
      </vt:variant>
      <vt:variant>
        <vt:i4>15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&lt;4D6963726F736F667420576F7264202D20D1EEE3EBE0F1E8E55FEFF0E8EB20EA20E7E0FFE2EBE5EDE8FE20E0E1E8F2F3F0E8E5EDF22031382B2032333036323031365F3232303532303137&gt;</dc:title>
  <dc:subject/>
  <dc:creator>eiegorova</dc:creator>
  <cp:keywords/>
  <cp:lastModifiedBy>Аббасова Елена Сергеевна</cp:lastModifiedBy>
  <cp:revision>3</cp:revision>
  <cp:lastPrinted>2021-04-05T11:52:00Z</cp:lastPrinted>
  <dcterms:created xsi:type="dcterms:W3CDTF">2022-08-23T09:40:00Z</dcterms:created>
  <dcterms:modified xsi:type="dcterms:W3CDTF">2022-08-23T10:01:00Z</dcterms:modified>
</cp:coreProperties>
</file>