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309FF" w14:textId="77777777" w:rsidR="00750979" w:rsidRDefault="00836651">
      <w:pPr>
        <w:pStyle w:val="Default"/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Инструкция для студентов - участников </w:t>
      </w:r>
    </w:p>
    <w:p w14:paraId="73137372" w14:textId="77777777" w:rsidR="00750979" w:rsidRDefault="00836651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Входного тестирования по английскому языку для </w:t>
      </w:r>
    </w:p>
    <w:p w14:paraId="4C40C743" w14:textId="77777777" w:rsidR="00750979" w:rsidRDefault="00836651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образовательных программ бакалавриата и специалитета НИУ ВШЭ </w:t>
      </w:r>
    </w:p>
    <w:p w14:paraId="6C293013" w14:textId="77777777" w:rsidR="00750979" w:rsidRDefault="00836651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1-13 сентября 2023 года</w:t>
      </w:r>
    </w:p>
    <w:p w14:paraId="032647D6" w14:textId="77777777" w:rsidR="00750979" w:rsidRDefault="00750979">
      <w:pPr>
        <w:pStyle w:val="Default"/>
        <w:tabs>
          <w:tab w:val="left" w:pos="7710"/>
        </w:tabs>
        <w:spacing w:line="360" w:lineRule="auto"/>
        <w:rPr>
          <w:b/>
          <w:bCs/>
        </w:rPr>
      </w:pPr>
    </w:p>
    <w:p w14:paraId="6E9E84D4" w14:textId="77777777" w:rsidR="00750979" w:rsidRDefault="00836651">
      <w:pPr>
        <w:pStyle w:val="Default"/>
        <w:spacing w:line="360" w:lineRule="auto"/>
        <w:ind w:firstLine="708"/>
        <w:jc w:val="both"/>
        <w:rPr>
          <w:b/>
          <w:bCs/>
        </w:rPr>
      </w:pPr>
      <w:r>
        <w:t xml:space="preserve">Входное тестирование проходит онлайн в письменной форме на платформе </w:t>
      </w:r>
      <w:r>
        <w:rPr>
          <w:lang w:val="en-US"/>
        </w:rPr>
        <w:t>SmartLMS</w:t>
      </w:r>
      <w:r>
        <w:t xml:space="preserve">. Доступ участникам ВТ будет открыт </w:t>
      </w:r>
      <w:r>
        <w:rPr>
          <w:b/>
          <w:bCs/>
        </w:rPr>
        <w:t>1 сентября в 15:00.</w:t>
      </w:r>
      <w:r>
        <w:t xml:space="preserve"> Доступ закроется </w:t>
      </w:r>
      <w:r>
        <w:rPr>
          <w:b/>
          <w:bCs/>
        </w:rPr>
        <w:t xml:space="preserve">13 сентября в 18:00. </w:t>
      </w:r>
    </w:p>
    <w:p w14:paraId="525A99AD" w14:textId="77777777" w:rsidR="00750979" w:rsidRDefault="00836651">
      <w:pPr>
        <w:pStyle w:val="Default"/>
        <w:spacing w:line="360" w:lineRule="auto"/>
        <w:ind w:firstLine="708"/>
        <w:jc w:val="both"/>
      </w:pPr>
      <w:r>
        <w:t xml:space="preserve">Зайти на платформу необходимо по ссылке: </w:t>
      </w:r>
      <w:hyperlink r:id="rId7" w:history="1">
        <w:bookmarkStart w:id="1" w:name="_Hlk81230112"/>
        <w:r>
          <w:rPr>
            <w:rStyle w:val="Hyperlink0"/>
          </w:rPr>
          <w:t>https://edu.hse.ru/course/view.php?id=177237</w:t>
        </w:r>
        <w:bookmarkEnd w:id="1"/>
      </w:hyperlink>
    </w:p>
    <w:p w14:paraId="78C65889" w14:textId="77777777" w:rsidR="00750979" w:rsidRDefault="00836651">
      <w:pPr>
        <w:pStyle w:val="Default"/>
        <w:spacing w:line="360" w:lineRule="auto"/>
        <w:ind w:left="709"/>
        <w:jc w:val="both"/>
        <w:rPr>
          <w:b/>
          <w:bCs/>
        </w:rPr>
      </w:pPr>
      <w:r>
        <w:rPr>
          <w:b/>
          <w:bCs/>
        </w:rPr>
        <w:t>Для входа студ</w:t>
      </w:r>
      <w:r>
        <w:rPr>
          <w:b/>
          <w:bCs/>
        </w:rPr>
        <w:t>ент должен использовать свой корпоративный логин и пароль.</w:t>
      </w:r>
    </w:p>
    <w:p w14:paraId="6C3F860A" w14:textId="77777777" w:rsidR="00750979" w:rsidRDefault="00750979">
      <w:pPr>
        <w:pStyle w:val="Default"/>
        <w:spacing w:line="360" w:lineRule="auto"/>
        <w:ind w:firstLine="360"/>
      </w:pPr>
    </w:p>
    <w:p w14:paraId="5C061AA7" w14:textId="77777777" w:rsidR="00750979" w:rsidRDefault="00836651">
      <w:pPr>
        <w:pStyle w:val="Default"/>
        <w:spacing w:line="360" w:lineRule="auto"/>
        <w:ind w:firstLine="708"/>
        <w:jc w:val="both"/>
      </w:pPr>
      <w:r>
        <w:t xml:space="preserve">Внимательно прочитайте инструкцию по выполнению тестирования. Обратите внимание: тестовые задания можно пройти только один раз, тестирование ограничено по времени. </w:t>
      </w:r>
    </w:p>
    <w:p w14:paraId="71395D98" w14:textId="77777777" w:rsidR="00750979" w:rsidRDefault="00836651">
      <w:pPr>
        <w:pStyle w:val="Default"/>
        <w:numPr>
          <w:ilvl w:val="0"/>
          <w:numId w:val="2"/>
        </w:numPr>
        <w:spacing w:line="360" w:lineRule="auto"/>
        <w:jc w:val="both"/>
      </w:pPr>
      <w:r>
        <w:t>Тестирование состоит из трех ра</w:t>
      </w:r>
      <w:r>
        <w:t xml:space="preserve">зделов: </w:t>
      </w:r>
      <w:r>
        <w:rPr>
          <w:b/>
          <w:bCs/>
        </w:rPr>
        <w:t>Чтение, Аудирование, Лексика и грамматика</w:t>
      </w:r>
      <w:r>
        <w:t xml:space="preserve">. Каждый раздел обязателен для выполнения. </w:t>
      </w:r>
    </w:p>
    <w:p w14:paraId="40C883C2" w14:textId="77777777" w:rsidR="00750979" w:rsidRDefault="00836651">
      <w:pPr>
        <w:pStyle w:val="Default"/>
        <w:numPr>
          <w:ilvl w:val="0"/>
          <w:numId w:val="2"/>
        </w:numPr>
        <w:spacing w:line="360" w:lineRule="auto"/>
        <w:jc w:val="both"/>
      </w:pPr>
      <w:r>
        <w:t xml:space="preserve">Продолжительность Входного тестирования – 60 минут. Общее количество вопросов – 89. Максимальный балл – 89. </w:t>
      </w:r>
    </w:p>
    <w:p w14:paraId="677386E9" w14:textId="77777777" w:rsidR="00750979" w:rsidRDefault="00836651">
      <w:pPr>
        <w:pStyle w:val="Default"/>
        <w:numPr>
          <w:ilvl w:val="0"/>
          <w:numId w:val="2"/>
        </w:numPr>
        <w:spacing w:line="360" w:lineRule="auto"/>
        <w:jc w:val="both"/>
      </w:pPr>
      <w:r>
        <w:t>Язык проведения ВТ – английский.</w:t>
      </w:r>
    </w:p>
    <w:p w14:paraId="560B85E4" w14:textId="77777777" w:rsidR="00750979" w:rsidRDefault="00836651">
      <w:pPr>
        <w:pStyle w:val="Default"/>
        <w:numPr>
          <w:ilvl w:val="0"/>
          <w:numId w:val="2"/>
        </w:numPr>
        <w:spacing w:line="360" w:lineRule="auto"/>
        <w:jc w:val="both"/>
      </w:pPr>
      <w:r>
        <w:t>Рекомендуется выполне</w:t>
      </w:r>
      <w:r>
        <w:t>ние ВТ на стационарном компьютере или ноутбуке. Возможно выполнение ВТ на планшете или смартфоне. Необходимо наличие динамиков</w:t>
      </w:r>
      <w:r w:rsidRPr="001C5ED7">
        <w:t xml:space="preserve">, </w:t>
      </w:r>
      <w:r>
        <w:t>наушников, или гарнитуры.</w:t>
      </w:r>
    </w:p>
    <w:p w14:paraId="131C4F3A" w14:textId="77777777" w:rsidR="00750979" w:rsidRDefault="00836651">
      <w:pPr>
        <w:pStyle w:val="Default"/>
        <w:numPr>
          <w:ilvl w:val="0"/>
          <w:numId w:val="2"/>
        </w:numPr>
        <w:spacing w:line="360" w:lineRule="auto"/>
        <w:jc w:val="both"/>
      </w:pPr>
      <w:r>
        <w:t xml:space="preserve">Выполнение каждого раздела тестирования ограничено по времени: первый раздел </w:t>
      </w:r>
      <w:r>
        <w:rPr>
          <w:b/>
          <w:bCs/>
        </w:rPr>
        <w:t>Чтение</w:t>
      </w:r>
      <w:r>
        <w:t xml:space="preserve"> – </w:t>
      </w:r>
      <w:r>
        <w:rPr>
          <w:b/>
          <w:bCs/>
        </w:rPr>
        <w:t>не более 25 мину</w:t>
      </w:r>
      <w:r>
        <w:rPr>
          <w:b/>
          <w:bCs/>
        </w:rPr>
        <w:t>т</w:t>
      </w:r>
      <w:r>
        <w:t xml:space="preserve">, второй раздел </w:t>
      </w:r>
      <w:r>
        <w:rPr>
          <w:b/>
          <w:bCs/>
        </w:rPr>
        <w:t>Аудирование</w:t>
      </w:r>
      <w:r>
        <w:t xml:space="preserve"> – </w:t>
      </w:r>
      <w:r>
        <w:rPr>
          <w:b/>
          <w:bCs/>
        </w:rPr>
        <w:t>не более 15 минут</w:t>
      </w:r>
      <w:r>
        <w:t xml:space="preserve">, третий раздел </w:t>
      </w:r>
      <w:r>
        <w:rPr>
          <w:b/>
          <w:bCs/>
        </w:rPr>
        <w:t>Лексика и грамматика</w:t>
      </w:r>
      <w:r>
        <w:t xml:space="preserve"> – </w:t>
      </w:r>
      <w:r>
        <w:rPr>
          <w:b/>
          <w:bCs/>
        </w:rPr>
        <w:t>не более 20 минут</w:t>
      </w:r>
      <w:r>
        <w:t>. По окончании указанного времени доступ к заданиям каждого раздела автоматически закрывается.</w:t>
      </w:r>
    </w:p>
    <w:p w14:paraId="40181DEA" w14:textId="77777777" w:rsidR="00750979" w:rsidRDefault="00836651">
      <w:pPr>
        <w:pStyle w:val="Default"/>
        <w:numPr>
          <w:ilvl w:val="0"/>
          <w:numId w:val="2"/>
        </w:numPr>
        <w:spacing w:line="360" w:lineRule="auto"/>
        <w:jc w:val="both"/>
      </w:pPr>
      <w:r>
        <w:t>Задания тестирования открываются последовательно: сначала</w:t>
      </w:r>
      <w:r>
        <w:t xml:space="preserve"> выполняются задания раздела </w:t>
      </w:r>
      <w:r>
        <w:rPr>
          <w:b/>
          <w:bCs/>
        </w:rPr>
        <w:t>Чтение</w:t>
      </w:r>
      <w:r>
        <w:t xml:space="preserve">, задания раздела </w:t>
      </w:r>
      <w:r>
        <w:rPr>
          <w:b/>
          <w:bCs/>
        </w:rPr>
        <w:t>Аудирование</w:t>
      </w:r>
      <w:r>
        <w:t xml:space="preserve"> будут доступны после выполнения </w:t>
      </w:r>
      <w:r>
        <w:rPr>
          <w:b/>
          <w:bCs/>
        </w:rPr>
        <w:t>Чтения</w:t>
      </w:r>
      <w:r>
        <w:t xml:space="preserve">, задания раздела </w:t>
      </w:r>
      <w:r>
        <w:rPr>
          <w:b/>
          <w:bCs/>
        </w:rPr>
        <w:t>Лексика и грамматика</w:t>
      </w:r>
      <w:r>
        <w:t xml:space="preserve"> будут доступны после выполнения заданий раздела </w:t>
      </w:r>
      <w:r>
        <w:rPr>
          <w:b/>
          <w:bCs/>
        </w:rPr>
        <w:t>Аудирование</w:t>
      </w:r>
      <w:r>
        <w:t>. Перерыв в процессе выполнения заданий ВТ не предусмот</w:t>
      </w:r>
      <w:r>
        <w:t>рен.</w:t>
      </w:r>
    </w:p>
    <w:p w14:paraId="78407C89" w14:textId="77777777" w:rsidR="00750979" w:rsidRDefault="00836651">
      <w:pPr>
        <w:pStyle w:val="Default"/>
        <w:numPr>
          <w:ilvl w:val="0"/>
          <w:numId w:val="2"/>
        </w:numPr>
        <w:spacing w:line="360" w:lineRule="auto"/>
        <w:jc w:val="both"/>
      </w:pPr>
      <w:r>
        <w:t xml:space="preserve">Первый раздел </w:t>
      </w:r>
      <w:r>
        <w:rPr>
          <w:b/>
          <w:bCs/>
        </w:rPr>
        <w:t xml:space="preserve">Чтение </w:t>
      </w:r>
      <w:r>
        <w:t xml:space="preserve">состоит из двух текстов и 23 вопросов к ним (десять вопросов к первому тексту и тринадцать вопросов ко второму тексту). </w:t>
      </w:r>
    </w:p>
    <w:p w14:paraId="5CF68E80" w14:textId="77777777" w:rsidR="00750979" w:rsidRDefault="00836651">
      <w:pPr>
        <w:pStyle w:val="Default"/>
        <w:numPr>
          <w:ilvl w:val="0"/>
          <w:numId w:val="4"/>
        </w:numPr>
        <w:spacing w:line="360" w:lineRule="auto"/>
        <w:jc w:val="both"/>
      </w:pPr>
      <w:r>
        <w:t xml:space="preserve">По первому тексту в </w:t>
      </w:r>
      <w:r>
        <w:rPr>
          <w:b/>
          <w:bCs/>
        </w:rPr>
        <w:t>1–5 вопросах</w:t>
      </w:r>
      <w:r>
        <w:t xml:space="preserve"> необходимо определить правильность утверждений (Верно/</w:t>
      </w:r>
      <w:r>
        <w:rPr>
          <w:lang w:val="en-US"/>
        </w:rPr>
        <w:t>True</w:t>
      </w:r>
      <w:r>
        <w:t>, Неверно/</w:t>
      </w:r>
      <w:r>
        <w:rPr>
          <w:lang w:val="en-US"/>
        </w:rPr>
        <w:t>False</w:t>
      </w:r>
      <w:r>
        <w:t>, В</w:t>
      </w:r>
      <w:r>
        <w:t xml:space="preserve"> тексте не сказано/</w:t>
      </w:r>
      <w:r>
        <w:rPr>
          <w:lang w:val="en-US"/>
        </w:rPr>
        <w:t>Not</w:t>
      </w:r>
      <w:r>
        <w:t xml:space="preserve"> </w:t>
      </w:r>
      <w:r>
        <w:rPr>
          <w:lang w:val="en-US"/>
        </w:rPr>
        <w:t>Stated</w:t>
      </w:r>
      <w:r>
        <w:t xml:space="preserve">), в </w:t>
      </w:r>
      <w:r>
        <w:rPr>
          <w:b/>
          <w:bCs/>
        </w:rPr>
        <w:t>6–10 вопросах</w:t>
      </w:r>
      <w:r>
        <w:t xml:space="preserve"> необходимо ответить на вопросы, выбрав правильный ответ из предложенных. </w:t>
      </w:r>
    </w:p>
    <w:p w14:paraId="79C5B2B7" w14:textId="77777777" w:rsidR="00750979" w:rsidRDefault="00836651">
      <w:pPr>
        <w:pStyle w:val="Default"/>
        <w:numPr>
          <w:ilvl w:val="0"/>
          <w:numId w:val="4"/>
        </w:numPr>
        <w:spacing w:line="360" w:lineRule="auto"/>
        <w:jc w:val="both"/>
      </w:pPr>
      <w:r>
        <w:lastRenderedPageBreak/>
        <w:t xml:space="preserve">По второму тексту в </w:t>
      </w:r>
      <w:r>
        <w:rPr>
          <w:b/>
          <w:bCs/>
        </w:rPr>
        <w:t>11–15 вопросах</w:t>
      </w:r>
      <w:r>
        <w:t xml:space="preserve"> необходимо ответить на вопросы, выбрав правильный ответ из предложенных, в </w:t>
      </w:r>
      <w:r>
        <w:rPr>
          <w:b/>
          <w:bCs/>
        </w:rPr>
        <w:t>16–23 вопросах</w:t>
      </w:r>
      <w:r>
        <w:t xml:space="preserve"> необходим</w:t>
      </w:r>
      <w:r>
        <w:t xml:space="preserve">о заполнить пропуски в предложениях. </w:t>
      </w:r>
    </w:p>
    <w:p w14:paraId="30661E1A" w14:textId="77777777" w:rsidR="00750979" w:rsidRDefault="00750979">
      <w:pPr>
        <w:pStyle w:val="Default"/>
        <w:spacing w:line="360" w:lineRule="auto"/>
        <w:ind w:firstLine="709"/>
        <w:jc w:val="both"/>
      </w:pPr>
    </w:p>
    <w:p w14:paraId="589D9C97" w14:textId="77777777" w:rsidR="00750979" w:rsidRDefault="00836651">
      <w:pPr>
        <w:pStyle w:val="Default"/>
        <w:spacing w:line="360" w:lineRule="auto"/>
        <w:ind w:firstLine="709"/>
        <w:jc w:val="both"/>
      </w:pPr>
      <w:r>
        <w:t>Выполнять задания необходимо в соответствие с информацией из текстов. Возможность возвращаться к выполненным заданиям первого раздела после перехода между страницами тестирования отсутствует.</w:t>
      </w:r>
    </w:p>
    <w:p w14:paraId="318D4232" w14:textId="77777777" w:rsidR="00750979" w:rsidRDefault="00836651">
      <w:pPr>
        <w:pStyle w:val="Default"/>
        <w:spacing w:line="360" w:lineRule="auto"/>
        <w:ind w:firstLine="709"/>
        <w:jc w:val="both"/>
      </w:pPr>
      <w:r>
        <w:t xml:space="preserve">После выполнения заданий первого раздела нажмите кнопку </w:t>
      </w:r>
      <w:r>
        <w:rPr>
          <w:noProof/>
        </w:rPr>
        <w:drawing>
          <wp:inline distT="0" distB="0" distL="0" distR="0" wp14:anchorId="33B4C752" wp14:editId="394F590D">
            <wp:extent cx="2293620" cy="327660"/>
            <wp:effectExtent l="0" t="0" r="0" b="0"/>
            <wp:docPr id="1073741825" name="officeArt object" descr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1" descr="Рисунок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327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и подтвердите завершение теста первого раздела. Теперь вы можете перейти ко второму разделу ВТ. Для этого внизу страницы справа нажмите </w:t>
      </w:r>
      <w:r>
        <w:rPr>
          <w:noProof/>
        </w:rPr>
        <w:drawing>
          <wp:inline distT="0" distB="0" distL="0" distR="0" wp14:anchorId="34180D68" wp14:editId="19C725C7">
            <wp:extent cx="1258277" cy="290721"/>
            <wp:effectExtent l="0" t="0" r="0" b="0"/>
            <wp:docPr id="1073741826" name="officeArt object" descr="Изображение выглядит как текст, Шрифт, белый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Изображение выглядит как текст, Шрифт, белыйАвтоматически созданное описание" descr="Изображение выглядит как текст, Шрифт, белый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8277" cy="2907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>.</w:t>
      </w:r>
    </w:p>
    <w:p w14:paraId="13313CE0" w14:textId="77777777" w:rsidR="00750979" w:rsidRDefault="00836651">
      <w:pPr>
        <w:pStyle w:val="Default"/>
        <w:spacing w:line="360" w:lineRule="auto"/>
        <w:ind w:firstLine="709"/>
        <w:jc w:val="both"/>
      </w:pPr>
      <w:r>
        <w:t>Возможность возвращаться к выполненным заданиям первого раз</w:t>
      </w:r>
      <w:r>
        <w:t xml:space="preserve">дела после закрытия заданий первого раздела отсутствует. </w:t>
      </w:r>
    </w:p>
    <w:p w14:paraId="62F92681" w14:textId="77777777" w:rsidR="00750979" w:rsidRDefault="00836651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Второй раздел </w:t>
      </w:r>
      <w:r>
        <w:rPr>
          <w:b/>
          <w:bCs/>
        </w:rPr>
        <w:t xml:space="preserve">Аудирование </w:t>
      </w:r>
      <w:r>
        <w:t>состоит из двух аудиотекстов и 23 вопросов к ним. В процессе прослушивания аудиотекста на экране доступны задания для выполнения. Каждый аудиотекст разделен на два фрагмент</w:t>
      </w:r>
      <w:r>
        <w:t xml:space="preserve">а. </w:t>
      </w:r>
    </w:p>
    <w:p w14:paraId="0B47077F" w14:textId="21C684C9" w:rsidR="00750979" w:rsidRDefault="00836651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Первый фрагмент Аудиотекста № 1 соответствует </w:t>
      </w:r>
      <w:r w:rsidR="001C5ED7">
        <w:t>вопросы</w:t>
      </w:r>
      <w:r>
        <w:t xml:space="preserve"> 1</w:t>
      </w:r>
      <w:r>
        <w:rPr>
          <w:b/>
          <w:bCs/>
        </w:rPr>
        <w:t>–</w:t>
      </w:r>
      <w:r>
        <w:t xml:space="preserve">5, второй фрагмент Аудиотекста № 1 соответствует </w:t>
      </w:r>
      <w:r w:rsidR="001C5ED7">
        <w:t>вопросы</w:t>
      </w:r>
      <w:r>
        <w:t xml:space="preserve"> 6</w:t>
      </w:r>
      <w:r>
        <w:rPr>
          <w:b/>
          <w:bCs/>
        </w:rPr>
        <w:t>–</w:t>
      </w:r>
      <w:r>
        <w:t xml:space="preserve">10. </w:t>
      </w:r>
    </w:p>
    <w:p w14:paraId="3EF74471" w14:textId="5C164CF3" w:rsidR="00750979" w:rsidRDefault="00836651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Первый фрагмент Аудиотекста № 2 соответствует </w:t>
      </w:r>
      <w:r w:rsidR="001C5ED7">
        <w:t>вопросам</w:t>
      </w:r>
      <w:r>
        <w:t xml:space="preserve"> 11</w:t>
      </w:r>
      <w:r>
        <w:rPr>
          <w:b/>
          <w:bCs/>
        </w:rPr>
        <w:t>–</w:t>
      </w:r>
      <w:r>
        <w:t xml:space="preserve">15, второй фрагмент Аудиотекста № 2 соответствует </w:t>
      </w:r>
      <w:r w:rsidR="001C5ED7">
        <w:t xml:space="preserve">вопросам </w:t>
      </w:r>
      <w:r>
        <w:t>16</w:t>
      </w:r>
      <w:r>
        <w:rPr>
          <w:b/>
          <w:bCs/>
        </w:rPr>
        <w:t>–</w:t>
      </w:r>
      <w:r>
        <w:t xml:space="preserve">23. </w:t>
      </w:r>
    </w:p>
    <w:p w14:paraId="2F096A75" w14:textId="484D24AE" w:rsidR="00750979" w:rsidRDefault="00836651">
      <w:pPr>
        <w:pStyle w:val="Default"/>
        <w:spacing w:line="360" w:lineRule="auto"/>
        <w:ind w:firstLine="709"/>
        <w:jc w:val="both"/>
      </w:pPr>
      <w:r>
        <w:t>Необход</w:t>
      </w:r>
      <w:r>
        <w:t xml:space="preserve">имо прослушать каждый фрагмент и выполнить задания к </w:t>
      </w:r>
      <w:r w:rsidR="001C5ED7">
        <w:t>нему.</w:t>
      </w:r>
      <w:r>
        <w:t xml:space="preserve"> Для прослушивания каждого фрагмента аудиотекста необходимо нажать на проигрывателе кнопку «Воспроизвести».</w:t>
      </w:r>
    </w:p>
    <w:p w14:paraId="1745E851" w14:textId="77777777" w:rsidR="00750979" w:rsidRDefault="00836651">
      <w:pPr>
        <w:pStyle w:val="Default"/>
        <w:numPr>
          <w:ilvl w:val="0"/>
          <w:numId w:val="9"/>
        </w:numPr>
        <w:spacing w:line="360" w:lineRule="auto"/>
        <w:jc w:val="both"/>
      </w:pPr>
      <w:r>
        <w:t xml:space="preserve">По первому фрагменту Аудиотекста № 1 в </w:t>
      </w:r>
      <w:r>
        <w:rPr>
          <w:b/>
          <w:bCs/>
        </w:rPr>
        <w:t>1–5 вопросах</w:t>
      </w:r>
      <w:r>
        <w:t xml:space="preserve"> необходимо определить правильность утв</w:t>
      </w:r>
      <w:r>
        <w:t>ерждений (Верно/</w:t>
      </w:r>
      <w:r>
        <w:rPr>
          <w:lang w:val="en-US"/>
        </w:rPr>
        <w:t>True</w:t>
      </w:r>
      <w:r>
        <w:t>, Неверно/</w:t>
      </w:r>
      <w:r>
        <w:rPr>
          <w:lang w:val="en-US"/>
        </w:rPr>
        <w:t>False</w:t>
      </w:r>
      <w:r>
        <w:t>, В тексте не сказано/</w:t>
      </w:r>
      <w:r>
        <w:rPr>
          <w:lang w:val="en-US"/>
        </w:rPr>
        <w:t>Not</w:t>
      </w:r>
      <w:r>
        <w:t xml:space="preserve"> </w:t>
      </w:r>
      <w:r>
        <w:rPr>
          <w:lang w:val="en-US"/>
        </w:rPr>
        <w:t>Stated</w:t>
      </w:r>
      <w:r>
        <w:t xml:space="preserve">), по второму фрагменту Аудиотекста № 1 в </w:t>
      </w:r>
      <w:r>
        <w:rPr>
          <w:b/>
          <w:bCs/>
        </w:rPr>
        <w:t>6–10</w:t>
      </w:r>
      <w:r>
        <w:t xml:space="preserve"> </w:t>
      </w:r>
      <w:r>
        <w:rPr>
          <w:b/>
          <w:bCs/>
        </w:rPr>
        <w:t>вопросах</w:t>
      </w:r>
      <w:r>
        <w:t xml:space="preserve"> необходимо ответить на вопросы, выбрав правильный ответ из предложенных. Каждый фрагмент аудиотекста прослушивается только один раз. </w:t>
      </w:r>
      <w:r>
        <w:t xml:space="preserve">Задания выполняются последовательно. </w:t>
      </w:r>
    </w:p>
    <w:p w14:paraId="6FEE2EC9" w14:textId="77777777" w:rsidR="00750979" w:rsidRDefault="00836651">
      <w:pPr>
        <w:pStyle w:val="Default"/>
        <w:numPr>
          <w:ilvl w:val="0"/>
          <w:numId w:val="9"/>
        </w:numPr>
        <w:spacing w:line="360" w:lineRule="auto"/>
        <w:jc w:val="both"/>
      </w:pPr>
      <w:r>
        <w:t xml:space="preserve">По первому фрагменту Аудиотекста № 2 в </w:t>
      </w:r>
      <w:r>
        <w:rPr>
          <w:b/>
          <w:bCs/>
        </w:rPr>
        <w:t>11–15 вопросах</w:t>
      </w:r>
      <w:r>
        <w:t xml:space="preserve"> необходимо ответить на вопросы, выбрав правильный ответ из предложенных, по второму фрагменту Аудиотекста № 2 в </w:t>
      </w:r>
      <w:r>
        <w:rPr>
          <w:b/>
          <w:bCs/>
        </w:rPr>
        <w:t xml:space="preserve">16–23 вопросах </w:t>
      </w:r>
      <w:r>
        <w:t>необходимо заполнить пропуски. Каждый</w:t>
      </w:r>
      <w:r>
        <w:t xml:space="preserve"> фрагмент аудиотекста прослушивается только один раз. Задания выполняются последовательно. </w:t>
      </w:r>
    </w:p>
    <w:p w14:paraId="1F85BA2D" w14:textId="77777777" w:rsidR="00750979" w:rsidRDefault="00750979">
      <w:pPr>
        <w:pStyle w:val="Default"/>
        <w:spacing w:line="360" w:lineRule="auto"/>
        <w:ind w:firstLine="709"/>
        <w:jc w:val="both"/>
      </w:pPr>
    </w:p>
    <w:p w14:paraId="68440C37" w14:textId="77777777" w:rsidR="00750979" w:rsidRDefault="00836651">
      <w:pPr>
        <w:pStyle w:val="Default"/>
        <w:spacing w:line="360" w:lineRule="auto"/>
        <w:ind w:firstLine="709"/>
        <w:jc w:val="both"/>
      </w:pPr>
      <w:r>
        <w:lastRenderedPageBreak/>
        <w:t xml:space="preserve">После выполнения заданий второго раздела нажмите кнопку </w:t>
      </w:r>
      <w:r>
        <w:rPr>
          <w:noProof/>
        </w:rPr>
        <w:drawing>
          <wp:inline distT="0" distB="0" distL="0" distR="0" wp14:anchorId="0800F25A" wp14:editId="275E1CDF">
            <wp:extent cx="2293620" cy="327660"/>
            <wp:effectExtent l="0" t="0" r="0" b="0"/>
            <wp:docPr id="1073741827" name="officeArt object" descr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Рисунок 11" descr="Рисунок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327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и подтвердите завершение теста второго раздела. Теперь вы можете перейти к третьему разделу ВТ. Для этого</w:t>
      </w:r>
      <w:r>
        <w:t xml:space="preserve"> внизу страницы справа нажмите </w:t>
      </w:r>
      <w:r>
        <w:rPr>
          <w:noProof/>
        </w:rPr>
        <w:drawing>
          <wp:inline distT="0" distB="0" distL="0" distR="0" wp14:anchorId="60865700" wp14:editId="1CC4797D">
            <wp:extent cx="1414585" cy="331942"/>
            <wp:effectExtent l="0" t="0" r="0" b="0"/>
            <wp:docPr id="1073741828" name="officeArt object" descr="Изображение выглядит как текст, Шрифт, белый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Изображение выглядит как текст, Шрифт, белыйАвтоматически созданное описание" descr="Изображение выглядит как текст, Шрифт, белый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4585" cy="3319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>.</w:t>
      </w:r>
    </w:p>
    <w:p w14:paraId="159578D8" w14:textId="77777777" w:rsidR="00750979" w:rsidRDefault="00836651">
      <w:pPr>
        <w:pStyle w:val="Default"/>
        <w:spacing w:line="360" w:lineRule="auto"/>
        <w:ind w:firstLine="709"/>
        <w:jc w:val="both"/>
      </w:pPr>
      <w:r>
        <w:t>Возможность возвращаться к выполненным заданиям второго раздела после перехода между страницами тестирования отсутствует.</w:t>
      </w:r>
    </w:p>
    <w:p w14:paraId="2249A84C" w14:textId="77777777" w:rsidR="00750979" w:rsidRDefault="00836651">
      <w:pPr>
        <w:pStyle w:val="Default"/>
        <w:numPr>
          <w:ilvl w:val="0"/>
          <w:numId w:val="10"/>
        </w:numPr>
        <w:spacing w:line="360" w:lineRule="auto"/>
        <w:jc w:val="both"/>
      </w:pPr>
      <w:r>
        <w:t xml:space="preserve">Третий раздел </w:t>
      </w:r>
      <w:r>
        <w:rPr>
          <w:b/>
          <w:bCs/>
        </w:rPr>
        <w:t>Лексика и грамматика</w:t>
      </w:r>
      <w:r>
        <w:rPr>
          <w:i/>
          <w:iCs/>
        </w:rPr>
        <w:t xml:space="preserve"> </w:t>
      </w:r>
      <w:r>
        <w:t>состоит из 43 вопросов с предложенными вариантами ответов. Возмож</w:t>
      </w:r>
      <w:r>
        <w:t xml:space="preserve">ность возвращаться к выполненным заданиям третьего раздела после перехода между страницами тестирования третьего раздела отсутствует. После выполнения заданий третьего раздела нажмите на кнопку </w:t>
      </w:r>
      <w:r>
        <w:rPr>
          <w:noProof/>
        </w:rPr>
        <w:drawing>
          <wp:inline distT="0" distB="0" distL="0" distR="0" wp14:anchorId="387565C3" wp14:editId="0ACDA9E8">
            <wp:extent cx="2293620" cy="327660"/>
            <wp:effectExtent l="0" t="0" r="0" b="0"/>
            <wp:docPr id="1073741829" name="officeArt object" descr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Рисунок 11" descr="Рисунок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327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>.</w:t>
      </w:r>
    </w:p>
    <w:p w14:paraId="7ECA3D6D" w14:textId="77777777" w:rsidR="00750979" w:rsidRDefault="00836651">
      <w:pPr>
        <w:pStyle w:val="Default"/>
        <w:numPr>
          <w:ilvl w:val="0"/>
          <w:numId w:val="2"/>
        </w:numPr>
        <w:spacing w:line="360" w:lineRule="auto"/>
        <w:jc w:val="both"/>
      </w:pPr>
      <w:r>
        <w:t>Результаты ВТ формируются автоматически и доступны в Личном</w:t>
      </w:r>
      <w:r>
        <w:t xml:space="preserve"> кабинете в разделе «</w:t>
      </w:r>
      <w:r>
        <w:rPr>
          <w:b/>
          <w:bCs/>
        </w:rPr>
        <w:t>Оценка»</w:t>
      </w:r>
      <w:r>
        <w:t xml:space="preserve"> сразу после завершения ВТ. Для того, чтобы увидеть Персональные рекомендации по выбору курсов по английскому языку для изучения в первом семестре 2022/2023 учебного года, необходимо в верхнем меню выбрать «Входное тестирование </w:t>
      </w:r>
      <w:r>
        <w:t xml:space="preserve">по английскому языку» </w:t>
      </w:r>
      <w:r>
        <w:rPr>
          <w:noProof/>
        </w:rPr>
        <w:drawing>
          <wp:inline distT="0" distB="0" distL="0" distR="0" wp14:anchorId="0EFBE860" wp14:editId="710E5C1A">
            <wp:extent cx="6210300" cy="440055"/>
            <wp:effectExtent l="0" t="0" r="0" b="0"/>
            <wp:docPr id="1073741830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40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FA38C4A" w14:textId="77777777" w:rsidR="00750979" w:rsidRDefault="00836651">
      <w:pPr>
        <w:pStyle w:val="Default"/>
        <w:spacing w:line="360" w:lineRule="auto"/>
        <w:ind w:left="426"/>
        <w:jc w:val="both"/>
      </w:pPr>
      <w:r>
        <w:t>Персональные рекомендации расположены после перечня всех разделов ВТ.</w:t>
      </w:r>
    </w:p>
    <w:p w14:paraId="3049B8F1" w14:textId="77777777" w:rsidR="00750979" w:rsidRDefault="00836651">
      <w:pPr>
        <w:pStyle w:val="Default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t xml:space="preserve">Выбор учебной дисциплины осуществляется студентами самостоятельно в модуле «Курсы по выбору». Для выбора курса пройдите по ссылке: </w:t>
      </w:r>
      <w:hyperlink r:id="rId12" w:history="1">
        <w:r>
          <w:rPr>
            <w:rStyle w:val="Hyperlink1"/>
            <w:rFonts w:eastAsia="Arial Unicode MS"/>
          </w:rPr>
          <w:t>https://courseselect.hse.ru</w:t>
        </w:r>
      </w:hyperlink>
      <w:r>
        <w:rPr>
          <w:b/>
          <w:bCs/>
        </w:rPr>
        <w:t xml:space="preserve"> </w:t>
      </w:r>
    </w:p>
    <w:p w14:paraId="1748C906" w14:textId="77777777" w:rsidR="00750979" w:rsidRDefault="00836651">
      <w:pPr>
        <w:pStyle w:val="Default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t>Горячая линия для студентов в период входного тестирования работает по соответствующим каналам связи:</w:t>
      </w:r>
      <w:r>
        <w:rPr>
          <w:b/>
          <w:bCs/>
          <w:u w:val="single"/>
        </w:rPr>
        <w:t xml:space="preserve"> </w:t>
      </w:r>
    </w:p>
    <w:p w14:paraId="5E54ABFE" w14:textId="77777777" w:rsidR="00750979" w:rsidRDefault="00836651">
      <w:pPr>
        <w:pStyle w:val="Default"/>
        <w:numPr>
          <w:ilvl w:val="0"/>
          <w:numId w:val="12"/>
        </w:numPr>
        <w:spacing w:line="360" w:lineRule="auto"/>
        <w:jc w:val="both"/>
      </w:pPr>
      <w:r>
        <w:t xml:space="preserve">структура и содержание </w:t>
      </w:r>
      <w:bookmarkStart w:id="2" w:name="_Hlk81230518"/>
      <w:r>
        <w:t xml:space="preserve">ВТ – </w:t>
      </w:r>
      <w:r>
        <w:rPr>
          <w:color w:val="5B9BD5"/>
          <w:u w:color="5B9BD5"/>
          <w:lang w:val="en-US"/>
        </w:rPr>
        <w:t>ceat</w:t>
      </w:r>
      <w:r>
        <w:rPr>
          <w:color w:val="5B9BD5"/>
          <w:u w:color="5B9BD5"/>
        </w:rPr>
        <w:t>_</w:t>
      </w:r>
      <w:r>
        <w:rPr>
          <w:color w:val="5B9BD5"/>
          <w:u w:color="5B9BD5"/>
          <w:lang w:val="en-US"/>
        </w:rPr>
        <w:t>sofl</w:t>
      </w:r>
      <w:r>
        <w:rPr>
          <w:color w:val="5B9BD5"/>
          <w:u w:color="5B9BD5"/>
        </w:rPr>
        <w:t>@</w:t>
      </w:r>
      <w:r>
        <w:rPr>
          <w:color w:val="5B9BD5"/>
          <w:u w:color="5B9BD5"/>
          <w:lang w:val="en-US"/>
        </w:rPr>
        <w:t>hse</w:t>
      </w:r>
      <w:r>
        <w:rPr>
          <w:color w:val="5B9BD5"/>
          <w:u w:color="5B9BD5"/>
        </w:rPr>
        <w:t>.</w:t>
      </w:r>
      <w:r>
        <w:rPr>
          <w:color w:val="5B9BD5"/>
          <w:u w:color="5B9BD5"/>
          <w:lang w:val="en-US"/>
        </w:rPr>
        <w:t>ru</w:t>
      </w:r>
      <w:bookmarkEnd w:id="2"/>
    </w:p>
    <w:p w14:paraId="71570DAE" w14:textId="77777777" w:rsidR="00750979" w:rsidRDefault="00836651">
      <w:pPr>
        <w:pStyle w:val="Default"/>
        <w:numPr>
          <w:ilvl w:val="0"/>
          <w:numId w:val="12"/>
        </w:numPr>
        <w:spacing w:line="360" w:lineRule="auto"/>
        <w:jc w:val="both"/>
      </w:pPr>
      <w:r>
        <w:rPr>
          <w:rStyle w:val="Hyperlink0"/>
          <w:color w:val="000000"/>
          <w:u w:val="none" w:color="000000"/>
        </w:rPr>
        <w:t>т</w:t>
      </w:r>
      <w:r>
        <w:t xml:space="preserve">ехнические вопросы ВТ, проблемы авторизации – </w:t>
      </w:r>
      <w:hyperlink r:id="rId13" w:history="1">
        <w:r>
          <w:rPr>
            <w:rStyle w:val="Hyperlink2"/>
          </w:rPr>
          <w:t>https://pmo.hse.ru/servicedesk/customer/portal/81/group/294?groupId=294</w:t>
        </w:r>
      </w:hyperlink>
    </w:p>
    <w:sectPr w:rsidR="00750979">
      <w:headerReference w:type="default" r:id="rId14"/>
      <w:footerReference w:type="default" r:id="rId15"/>
      <w:pgSz w:w="11900" w:h="16840"/>
      <w:pgMar w:top="568" w:right="850" w:bottom="426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87A31" w14:textId="77777777" w:rsidR="00836651" w:rsidRDefault="00836651">
      <w:r>
        <w:separator/>
      </w:r>
    </w:p>
  </w:endnote>
  <w:endnote w:type="continuationSeparator" w:id="0">
    <w:p w14:paraId="6433E694" w14:textId="77777777" w:rsidR="00836651" w:rsidRDefault="0083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D4FB5" w14:textId="4B5B088E" w:rsidR="00750979" w:rsidRDefault="00836651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CC109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91444" w14:textId="77777777" w:rsidR="00836651" w:rsidRDefault="00836651">
      <w:r>
        <w:separator/>
      </w:r>
    </w:p>
  </w:footnote>
  <w:footnote w:type="continuationSeparator" w:id="0">
    <w:p w14:paraId="6344D08B" w14:textId="77777777" w:rsidR="00836651" w:rsidRDefault="0083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AF5E" w14:textId="77777777" w:rsidR="00750979" w:rsidRDefault="0075097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5E3"/>
    <w:multiLevelType w:val="hybridMultilevel"/>
    <w:tmpl w:val="5E7C24E4"/>
    <w:styleLink w:val="ImportedStyle4"/>
    <w:lvl w:ilvl="0" w:tplc="A2307772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48D9B4">
      <w:start w:val="1"/>
      <w:numFmt w:val="bullet"/>
      <w:lvlText w:val="o"/>
      <w:lvlJc w:val="left"/>
      <w:pPr>
        <w:ind w:left="13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0013FE">
      <w:start w:val="1"/>
      <w:numFmt w:val="bullet"/>
      <w:lvlText w:val="▪"/>
      <w:lvlJc w:val="left"/>
      <w:pPr>
        <w:ind w:left="20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45DCA">
      <w:start w:val="1"/>
      <w:numFmt w:val="bullet"/>
      <w:lvlText w:val="·"/>
      <w:lvlJc w:val="left"/>
      <w:pPr>
        <w:ind w:left="28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A6E9A2">
      <w:start w:val="1"/>
      <w:numFmt w:val="bullet"/>
      <w:lvlText w:val="o"/>
      <w:lvlJc w:val="left"/>
      <w:pPr>
        <w:ind w:left="35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AA6782">
      <w:start w:val="1"/>
      <w:numFmt w:val="bullet"/>
      <w:lvlText w:val="▪"/>
      <w:lvlJc w:val="left"/>
      <w:pPr>
        <w:ind w:left="42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8578C">
      <w:start w:val="1"/>
      <w:numFmt w:val="bullet"/>
      <w:lvlText w:val="·"/>
      <w:lvlJc w:val="left"/>
      <w:pPr>
        <w:ind w:left="49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AC64F2">
      <w:start w:val="1"/>
      <w:numFmt w:val="bullet"/>
      <w:lvlText w:val="o"/>
      <w:lvlJc w:val="left"/>
      <w:pPr>
        <w:ind w:left="56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862936">
      <w:start w:val="1"/>
      <w:numFmt w:val="bullet"/>
      <w:lvlText w:val="▪"/>
      <w:lvlJc w:val="left"/>
      <w:pPr>
        <w:ind w:left="64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4104E5"/>
    <w:multiLevelType w:val="hybridMultilevel"/>
    <w:tmpl w:val="C674C69E"/>
    <w:styleLink w:val="ImportedStyle2"/>
    <w:lvl w:ilvl="0" w:tplc="2822E6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0E3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1A3B8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E0EE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C8C2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6AB5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D28C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F894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D633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293AFE"/>
    <w:multiLevelType w:val="hybridMultilevel"/>
    <w:tmpl w:val="C792D834"/>
    <w:styleLink w:val="ImportedStyle5"/>
    <w:lvl w:ilvl="0" w:tplc="CA140480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A42FEA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DCF2E4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8ED480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4C8034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24DFBE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A01F98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406B8E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D84DA0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BE7836"/>
    <w:multiLevelType w:val="hybridMultilevel"/>
    <w:tmpl w:val="EF7886E0"/>
    <w:numStyleLink w:val="ImportedStyle3"/>
  </w:abstractNum>
  <w:abstractNum w:abstractNumId="4" w15:restartNumberingAfterBreak="0">
    <w:nsid w:val="27DB3DCF"/>
    <w:multiLevelType w:val="hybridMultilevel"/>
    <w:tmpl w:val="C792D834"/>
    <w:numStyleLink w:val="ImportedStyle5"/>
  </w:abstractNum>
  <w:abstractNum w:abstractNumId="5" w15:restartNumberingAfterBreak="0">
    <w:nsid w:val="29695C96"/>
    <w:multiLevelType w:val="multilevel"/>
    <w:tmpl w:val="69AC894C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E377357"/>
    <w:multiLevelType w:val="multilevel"/>
    <w:tmpl w:val="69AC894C"/>
    <w:numStyleLink w:val="ImportedStyle1"/>
  </w:abstractNum>
  <w:abstractNum w:abstractNumId="7" w15:restartNumberingAfterBreak="0">
    <w:nsid w:val="4988396D"/>
    <w:multiLevelType w:val="hybridMultilevel"/>
    <w:tmpl w:val="5E7C24E4"/>
    <w:numStyleLink w:val="ImportedStyle4"/>
  </w:abstractNum>
  <w:abstractNum w:abstractNumId="8" w15:restartNumberingAfterBreak="0">
    <w:nsid w:val="754773D1"/>
    <w:multiLevelType w:val="hybridMultilevel"/>
    <w:tmpl w:val="EF7886E0"/>
    <w:styleLink w:val="ImportedStyle3"/>
    <w:lvl w:ilvl="0" w:tplc="A13273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9055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446E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501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9096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6489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482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E6AB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98E8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9CC4D22"/>
    <w:multiLevelType w:val="hybridMultilevel"/>
    <w:tmpl w:val="C674C69E"/>
    <w:numStyleLink w:val="ImportedStyle2"/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6"/>
    <w:lvlOverride w:ilvl="0">
      <w:startOverride w:val="8"/>
    </w:lvlOverride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6"/>
    <w:lvlOverride w:ilvl="0">
      <w:startOverride w:val="9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79"/>
    <w:rsid w:val="001C5ED7"/>
    <w:rsid w:val="00750979"/>
    <w:rsid w:val="00836651"/>
    <w:rsid w:val="00886888"/>
    <w:rsid w:val="00CC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3A20"/>
  <w15:docId w15:val="{F9A0E775-0EFF-2C48-B72B-00D9C93B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character" w:customStyle="1" w:styleId="Hyperlink1">
    <w:name w:val="Hyperlink.1"/>
    <w:basedOn w:val="Hyperlink0"/>
    <w:rPr>
      <w:rFonts w:ascii="Times New Roman" w:eastAsia="Times New Roman" w:hAnsi="Times New Roman" w:cs="Times New Roman"/>
      <w:outline w:val="0"/>
      <w:color w:val="5B9BD5"/>
      <w:u w:val="single" w:color="5B9BD5"/>
    </w:rPr>
  </w:style>
  <w:style w:type="numbering" w:customStyle="1" w:styleId="ImportedStyle5">
    <w:name w:val="Imported Style 5"/>
    <w:pPr>
      <w:numPr>
        <w:numId w:val="11"/>
      </w:numPr>
    </w:p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outline w:val="0"/>
      <w:color w:val="0000FF"/>
      <w:sz w:val="22"/>
      <w:szCs w:val="22"/>
      <w:u w:val="single" w:color="0000FF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lang w:val="en-US" w:eastAsia="en-US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CC10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109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mo.hse.ru/servicedesk/customer/portal/81/group/294?groupId=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hse.ru/course/view.php?id=177237" TargetMode="External"/><Relationship Id="rId12" Type="http://schemas.openxmlformats.org/officeDocument/2006/relationships/hyperlink" Target="https://courseselect.hse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Искрина Мария Владимировна</dc:creator>
  <cp:lastModifiedBy>Искрина Мария Владимировна</cp:lastModifiedBy>
  <cp:revision>2</cp:revision>
  <cp:lastPrinted>2023-08-29T12:16:00Z</cp:lastPrinted>
  <dcterms:created xsi:type="dcterms:W3CDTF">2023-08-29T12:16:00Z</dcterms:created>
  <dcterms:modified xsi:type="dcterms:W3CDTF">2023-08-29T12:16:00Z</dcterms:modified>
</cp:coreProperties>
</file>