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4DAC" w14:textId="77777777" w:rsidR="00BE2D66" w:rsidRDefault="00BE2D66" w:rsidP="00BE2D66">
      <w:pPr>
        <w:spacing w:after="47" w:line="259" w:lineRule="auto"/>
        <w:ind w:left="5332" w:hanging="10"/>
        <w:jc w:val="left"/>
      </w:pPr>
      <w:r>
        <w:rPr>
          <w:sz w:val="22"/>
        </w:rPr>
        <w:t xml:space="preserve">Утверждена на заседании Академического совета факультета права </w:t>
      </w:r>
    </w:p>
    <w:p w14:paraId="34578DA3" w14:textId="1E260D2A" w:rsidR="00BE2D66" w:rsidRDefault="00BE2D66" w:rsidP="00BE2D66">
      <w:pPr>
        <w:tabs>
          <w:tab w:val="center" w:pos="6228"/>
          <w:tab w:val="center" w:pos="8224"/>
          <w:tab w:val="center" w:pos="88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C2F894" wp14:editId="7AC714E3">
                <wp:simplePos x="0" y="0"/>
                <wp:positionH relativeFrom="column">
                  <wp:posOffset>4246448</wp:posOffset>
                </wp:positionH>
                <wp:positionV relativeFrom="paragraph">
                  <wp:posOffset>119796</wp:posOffset>
                </wp:positionV>
                <wp:extent cx="213665" cy="6096"/>
                <wp:effectExtent l="0" t="0" r="0" b="0"/>
                <wp:wrapNone/>
                <wp:docPr id="14167" name="Group 14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65" cy="6096"/>
                          <a:chOff x="0" y="0"/>
                          <a:chExt cx="213665" cy="6096"/>
                        </a:xfrm>
                      </wpg:grpSpPr>
                      <wps:wsp>
                        <wps:cNvPr id="19057" name="Shape 19057"/>
                        <wps:cNvSpPr/>
                        <wps:spPr>
                          <a:xfrm>
                            <a:off x="0" y="0"/>
                            <a:ext cx="213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65" h="9144">
                                <a:moveTo>
                                  <a:pt x="0" y="0"/>
                                </a:moveTo>
                                <a:lnTo>
                                  <a:pt x="213665" y="0"/>
                                </a:lnTo>
                                <a:lnTo>
                                  <a:pt x="213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07BEBB" id="Group 14167" o:spid="_x0000_s1026" style="position:absolute;margin-left:334.35pt;margin-top:9.45pt;width:16.8pt;height:.5pt;z-index:251662336" coordsize="213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">
                <v:shape id="Shape 19057" o:spid="_x0000_s1027" style="position:absolute;width:213665;height:9144;visibility:visible;mso-wrap-style:square;v-text-anchor:top" coordsize="213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" path="m,l213665,r,9144l,9144,,e" fillcolor="black" stroked="f" strokeweight="0">
                  <v:stroke miterlimit="83231f" joinstyle="miter"/>
                  <v:path arrowok="t" textboxrect="0,0,213665,914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(протокол от «16» ноября 2023 года №6) </w:t>
      </w:r>
    </w:p>
    <w:p w14:paraId="1DE16B00" w14:textId="77777777" w:rsidR="00BE2D66" w:rsidRDefault="00BE2D66" w:rsidP="00BE2D66">
      <w:pPr>
        <w:spacing w:after="0" w:line="243" w:lineRule="auto"/>
        <w:ind w:left="0" w:right="9835" w:firstLine="0"/>
        <w:jc w:val="left"/>
      </w:pPr>
      <w:r>
        <w:rPr>
          <w:sz w:val="24"/>
        </w:rPr>
        <w:t xml:space="preserve"> </w:t>
      </w:r>
      <w:r>
        <w:rPr>
          <w:sz w:val="25"/>
        </w:rPr>
        <w:t xml:space="preserve"> </w:t>
      </w:r>
    </w:p>
    <w:p w14:paraId="6BD2AF19" w14:textId="77777777" w:rsidR="00BE2D66" w:rsidRDefault="00BE2D66" w:rsidP="00BE2D66">
      <w:pPr>
        <w:spacing w:after="4" w:line="267" w:lineRule="auto"/>
        <w:ind w:left="651" w:right="422" w:hanging="10"/>
        <w:jc w:val="center"/>
      </w:pPr>
      <w:r>
        <w:rPr>
          <w:b/>
          <w:sz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0C943298" w14:textId="77777777" w:rsidR="00BE2D66" w:rsidRDefault="00BE2D66" w:rsidP="00BE2D66">
      <w:pPr>
        <w:spacing w:after="2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C65A2E6" w14:textId="77777777" w:rsidR="00BE2D66" w:rsidRDefault="00BE2D66" w:rsidP="00BE2D66">
      <w:pPr>
        <w:spacing w:after="26" w:line="259" w:lineRule="auto"/>
        <w:ind w:left="1461" w:hanging="10"/>
        <w:jc w:val="left"/>
      </w:pPr>
      <w:r>
        <w:rPr>
          <w:b/>
          <w:sz w:val="24"/>
        </w:rPr>
        <w:t xml:space="preserve">НАЦИОНАЛЬНЫЙ ИССЛЕДОВАТЕЛЬСКИЙ УНИВЕРСИТЕТ </w:t>
      </w:r>
    </w:p>
    <w:p w14:paraId="52271570" w14:textId="77777777" w:rsidR="00BE2D66" w:rsidRDefault="00BE2D66" w:rsidP="00BE2D66">
      <w:pPr>
        <w:spacing w:after="4" w:line="267" w:lineRule="auto"/>
        <w:ind w:left="651" w:right="452" w:hanging="10"/>
        <w:jc w:val="center"/>
      </w:pPr>
      <w:r>
        <w:rPr>
          <w:b/>
          <w:sz w:val="24"/>
        </w:rPr>
        <w:t xml:space="preserve">«ВЫСШАЯ ШКОЛА ЭКОНОМИКИ» </w:t>
      </w:r>
    </w:p>
    <w:p w14:paraId="406E5942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6462FE35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4BF312A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5CDE009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618B9EB" w14:textId="77777777" w:rsidR="00BE2D66" w:rsidRDefault="00BE2D66" w:rsidP="00BE2D66">
      <w:pPr>
        <w:spacing w:after="153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DA167EE" w14:textId="77777777" w:rsidR="00BE2D66" w:rsidRDefault="00BE2D66" w:rsidP="00BE2D66">
      <w:pPr>
        <w:spacing w:after="0" w:line="259" w:lineRule="auto"/>
        <w:ind w:left="182" w:firstLine="0"/>
        <w:jc w:val="center"/>
      </w:pPr>
      <w:r>
        <w:rPr>
          <w:sz w:val="24"/>
        </w:rPr>
        <w:t xml:space="preserve">Факультет права </w:t>
      </w:r>
    </w:p>
    <w:p w14:paraId="241CDD2B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025D8DF2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A1B2FCA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0053F09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4502744" w14:textId="77777777" w:rsidR="00BE2D66" w:rsidRDefault="00BE2D66" w:rsidP="00BE2D66">
      <w:pPr>
        <w:spacing w:after="129" w:line="259" w:lineRule="auto"/>
        <w:ind w:left="0" w:firstLine="0"/>
        <w:jc w:val="center"/>
      </w:pPr>
    </w:p>
    <w:p w14:paraId="51FF443A" w14:textId="77777777" w:rsidR="00BE2D66" w:rsidRDefault="00BE2D66" w:rsidP="00BE2D66">
      <w:pPr>
        <w:spacing w:after="0" w:line="259" w:lineRule="auto"/>
        <w:ind w:left="0" w:firstLine="0"/>
        <w:jc w:val="center"/>
        <w:rPr>
          <w:b/>
          <w:bCs/>
          <w:sz w:val="24"/>
          <w:szCs w:val="24"/>
        </w:rPr>
      </w:pPr>
      <w:r w:rsidRPr="00CE49C7">
        <w:rPr>
          <w:b/>
          <w:bCs/>
          <w:sz w:val="24"/>
          <w:szCs w:val="24"/>
        </w:rPr>
        <w:t>Состав и критерии оценивания портфолио</w:t>
      </w:r>
    </w:p>
    <w:p w14:paraId="48E94DD2" w14:textId="6AB37DC4" w:rsidR="00BE2D66" w:rsidRPr="00CE49C7" w:rsidRDefault="00BE2D66" w:rsidP="00BE2D66">
      <w:pPr>
        <w:spacing w:after="0" w:line="259" w:lineRule="auto"/>
        <w:ind w:left="0" w:firstLine="0"/>
        <w:jc w:val="center"/>
        <w:rPr>
          <w:b/>
          <w:bCs/>
          <w:sz w:val="24"/>
          <w:szCs w:val="24"/>
        </w:rPr>
      </w:pPr>
      <w:r w:rsidRPr="00CE49C7">
        <w:rPr>
          <w:b/>
          <w:bCs/>
          <w:sz w:val="24"/>
          <w:szCs w:val="24"/>
        </w:rPr>
        <w:t xml:space="preserve"> для абитуриентов, поступающих на образовательную программу магистратуры «Фармправо и здравоохранение»</w:t>
      </w:r>
    </w:p>
    <w:p w14:paraId="395B4895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DFC470E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23ED680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FB7D46D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A5D30F6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42C45A1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177F96B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2A86619" w14:textId="77777777" w:rsidR="00BE2D66" w:rsidRDefault="00BE2D66" w:rsidP="00BE2D66">
      <w:pPr>
        <w:spacing w:after="0" w:line="259" w:lineRule="auto"/>
        <w:ind w:left="0" w:right="996" w:firstLine="0"/>
        <w:jc w:val="left"/>
      </w:pPr>
      <w:r>
        <w:rPr>
          <w:b/>
          <w:sz w:val="26"/>
        </w:rPr>
        <w:t xml:space="preserve"> </w:t>
      </w:r>
    </w:p>
    <w:p w14:paraId="31619A09" w14:textId="77777777" w:rsidR="00BE2D66" w:rsidRDefault="00BE2D66" w:rsidP="00BE2D66">
      <w:pPr>
        <w:spacing w:after="0" w:line="259" w:lineRule="auto"/>
        <w:ind w:left="0" w:right="996"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94179" wp14:editId="40D1A649">
                <wp:simplePos x="0" y="0"/>
                <wp:positionH relativeFrom="column">
                  <wp:posOffset>5562600</wp:posOffset>
                </wp:positionH>
                <wp:positionV relativeFrom="paragraph">
                  <wp:posOffset>155330</wp:posOffset>
                </wp:positionV>
                <wp:extent cx="48646" cy="215405"/>
                <wp:effectExtent l="0" t="0" r="0" b="0"/>
                <wp:wrapSquare wrapText="bothSides"/>
                <wp:docPr id="14165" name="Rectangle 14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6" cy="215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438F09" w14:textId="77777777" w:rsidR="00BE2D66" w:rsidRDefault="00BE2D66" w:rsidP="00BE2D6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794179" id="Rectangle 14165" o:spid="_x0000_s1026" style="position:absolute;margin-left:438pt;margin-top:12.25pt;width:3.85pt;height:1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" filled="f" stroked="f">
                <v:textbox inset="0,0,0,0">
                  <w:txbxContent>
                    <w:p w14:paraId="75438F09" w14:textId="77777777" w:rsidR="00BE2D66" w:rsidRDefault="00BE2D66" w:rsidP="00BE2D6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3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</w:rPr>
        <w:t xml:space="preserve"> </w:t>
      </w:r>
    </w:p>
    <w:p w14:paraId="085F13A7" w14:textId="77777777" w:rsidR="00BE2D66" w:rsidRDefault="00BE2D66" w:rsidP="00BE2D66">
      <w:pPr>
        <w:spacing w:after="0" w:line="259" w:lineRule="auto"/>
        <w:ind w:left="941" w:right="996" w:firstLine="0"/>
        <w:jc w:val="left"/>
      </w:pPr>
      <w:r>
        <w:rPr>
          <w:b/>
          <w:sz w:val="23"/>
        </w:rPr>
        <w:t>Академический руководитель программы, д.м.н., профессор Мельникова Л.С.</w:t>
      </w:r>
    </w:p>
    <w:p w14:paraId="4281B2FA" w14:textId="77777777" w:rsidR="00BE2D66" w:rsidRDefault="00BE2D66" w:rsidP="00BE2D66">
      <w:pPr>
        <w:spacing w:after="0" w:line="259" w:lineRule="auto"/>
        <w:ind w:left="0" w:right="996" w:firstLine="0"/>
        <w:jc w:val="left"/>
      </w:pPr>
      <w:r>
        <w:rPr>
          <w:b/>
          <w:sz w:val="20"/>
        </w:rPr>
        <w:t xml:space="preserve"> </w:t>
      </w:r>
    </w:p>
    <w:p w14:paraId="04BBFB56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AA5D5E7" w14:textId="77777777" w:rsidR="00BE2D66" w:rsidRDefault="00BE2D66" w:rsidP="00BE2D66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70BD996" w14:textId="77777777" w:rsidR="00BE2D66" w:rsidRDefault="00BE2D66" w:rsidP="00BE2D66">
      <w:pPr>
        <w:spacing w:after="1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CA6FAB9" w14:textId="77777777" w:rsidR="00BE2D66" w:rsidRDefault="00BE2D66" w:rsidP="00BE2D66">
      <w:pPr>
        <w:spacing w:after="108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CED83FD" w14:textId="77777777" w:rsidR="00BE2D66" w:rsidRDefault="00BE2D66" w:rsidP="00BE2D66">
      <w:pPr>
        <w:spacing w:after="4" w:line="267" w:lineRule="auto"/>
        <w:ind w:left="651" w:right="1247" w:hanging="10"/>
        <w:jc w:val="center"/>
      </w:pPr>
      <w:r>
        <w:rPr>
          <w:b/>
          <w:sz w:val="24"/>
        </w:rPr>
        <w:t xml:space="preserve">Москва, 2023 </w:t>
      </w:r>
    </w:p>
    <w:p w14:paraId="1EED799F" w14:textId="77777777" w:rsidR="00BE2D66" w:rsidRDefault="00BE2D66" w:rsidP="00BE2D66">
      <w:pPr>
        <w:ind w:left="360" w:right="157" w:firstLine="0"/>
        <w:rPr>
          <w:b/>
        </w:rPr>
      </w:pPr>
    </w:p>
    <w:p w14:paraId="175F9424" w14:textId="77777777" w:rsidR="00BE2D66" w:rsidRDefault="00BE2D66" w:rsidP="00BE2D66">
      <w:pPr>
        <w:ind w:left="360" w:right="157" w:firstLine="0"/>
        <w:rPr>
          <w:b/>
        </w:rPr>
      </w:pPr>
    </w:p>
    <w:p w14:paraId="5554C566" w14:textId="77777777" w:rsidR="00F979EB" w:rsidRDefault="00EB6500">
      <w:pPr>
        <w:spacing w:after="0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</w:p>
    <w:p w14:paraId="0A265A34" w14:textId="43451DCC" w:rsidR="00F979EB" w:rsidRDefault="00EB6500" w:rsidP="00BE2D66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</w:rPr>
        <w:t xml:space="preserve">Формат задания: </w:t>
      </w:r>
      <w:r>
        <w:t xml:space="preserve">конкурс портфолио (максимум 100 баллов), состоящий из: </w:t>
      </w:r>
    </w:p>
    <w:p w14:paraId="7C5F305D" w14:textId="16965776" w:rsidR="00F979EB" w:rsidRDefault="00EB6500">
      <w:pPr>
        <w:numPr>
          <w:ilvl w:val="0"/>
          <w:numId w:val="1"/>
        </w:numPr>
        <w:spacing w:after="76" w:line="317" w:lineRule="auto"/>
        <w:ind w:right="154" w:hanging="362"/>
        <w:jc w:val="left"/>
      </w:pPr>
      <w:r>
        <w:t xml:space="preserve">анализа документов, представленных абитуриентом в составе портфолио и описанных в Сопроводительном письме (см. Приложение 2 к настоящему документу) - до </w:t>
      </w:r>
      <w:r w:rsidR="008526D0">
        <w:t>40</w:t>
      </w:r>
      <w:r>
        <w:t xml:space="preserve"> баллов </w:t>
      </w:r>
    </w:p>
    <w:p w14:paraId="6ACF57D1" w14:textId="0B3F3224" w:rsidR="00F979EB" w:rsidRDefault="00EB6500">
      <w:pPr>
        <w:numPr>
          <w:ilvl w:val="0"/>
          <w:numId w:val="1"/>
        </w:numPr>
        <w:spacing w:after="452"/>
        <w:ind w:right="154" w:hanging="362"/>
        <w:jc w:val="left"/>
      </w:pPr>
      <w:r>
        <w:t xml:space="preserve">собеседования - до </w:t>
      </w:r>
      <w:r w:rsidR="008526D0">
        <w:t>60</w:t>
      </w:r>
      <w:r>
        <w:t xml:space="preserve"> баллов </w:t>
      </w:r>
    </w:p>
    <w:p w14:paraId="2F68ECD4" w14:textId="77777777" w:rsidR="00F979EB" w:rsidRDefault="00EB6500">
      <w:pPr>
        <w:spacing w:after="263" w:line="259" w:lineRule="auto"/>
        <w:ind w:left="357" w:hanging="10"/>
        <w:jc w:val="left"/>
      </w:pPr>
      <w:r>
        <w:rPr>
          <w:b/>
        </w:rPr>
        <w:t xml:space="preserve">Критерии оценивания задания: </w:t>
      </w:r>
    </w:p>
    <w:p w14:paraId="67525D40" w14:textId="2409F6AF" w:rsidR="00F979EB" w:rsidRDefault="00EB6500" w:rsidP="00BE2D66">
      <w:pPr>
        <w:spacing w:after="76" w:line="317" w:lineRule="auto"/>
        <w:ind w:left="345" w:right="151" w:firstLine="0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t xml:space="preserve">Заполнение Сопроводительного письма (см. Приложения 1, 2 к настоящему документу) – </w:t>
      </w:r>
      <w:r>
        <w:rPr>
          <w:b/>
          <w:i/>
        </w:rPr>
        <w:t>обязательно!</w:t>
      </w:r>
      <w:r>
        <w:t xml:space="preserve"> </w:t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Документы, представленные абитуриентом в составе портфолио: </w:t>
      </w:r>
      <w:r>
        <w:t xml:space="preserve">максимальная оценка по данному элементу вступительного испытания – </w:t>
      </w:r>
      <w:r w:rsidR="008526D0">
        <w:t>40</w:t>
      </w:r>
      <w:r>
        <w:t xml:space="preserve"> баллов; оцениваются по след</w:t>
      </w:r>
      <w:r>
        <w:t xml:space="preserve">ующим направлениям и принципам: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Если к одному диплому/конференции и др. относится несколько файлов, их следует объединить в один файл (.pdf, .zip, .rar) и загружать в виде такого файла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если к каждой конференции и др. у вас есть по 1 файлу, но конференций несколько, рекомендуется собрать такие файлы в единый файл Conferences (.pdf, .zip, .rar) </w:t>
      </w:r>
    </w:p>
    <w:p w14:paraId="5DD05117" w14:textId="77777777" w:rsidR="00F979EB" w:rsidRDefault="00EB6500" w:rsidP="00BE2D66">
      <w:pPr>
        <w:spacing w:after="273"/>
        <w:ind w:left="1745" w:right="157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логичное и оптимизированное представление файлов в портфолио способствует оперативности и точ</w:t>
      </w:r>
      <w:r>
        <w:t xml:space="preserve">ности оценивания портфолио </w:t>
      </w:r>
    </w:p>
    <w:p w14:paraId="1BC3CE54" w14:textId="77777777" w:rsidR="00F979EB" w:rsidRDefault="00EB6500">
      <w:pPr>
        <w:numPr>
          <w:ilvl w:val="0"/>
          <w:numId w:val="2"/>
        </w:numPr>
        <w:spacing w:after="284" w:line="276" w:lineRule="auto"/>
        <w:ind w:right="78" w:hanging="360"/>
        <w:jc w:val="left"/>
      </w:pPr>
      <w:r>
        <w:rPr>
          <w:i/>
        </w:rPr>
        <w:t>Файлы с документами следует именовать, исходя из вида и содержания документа, например: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diplomMGU.pdf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CertifCoursera2018_healthlaw.jpg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docs_conf_2020_pharmbio.docx </w:t>
      </w:r>
    </w:p>
    <w:p w14:paraId="41CF205E" w14:textId="26A8F576" w:rsidR="00F979EB" w:rsidRDefault="00EB6500">
      <w:pPr>
        <w:numPr>
          <w:ilvl w:val="0"/>
          <w:numId w:val="2"/>
        </w:numPr>
        <w:spacing w:after="91" w:line="259" w:lineRule="auto"/>
        <w:ind w:right="78" w:hanging="360"/>
        <w:jc w:val="left"/>
      </w:pPr>
      <w:r>
        <w:rPr>
          <w:b/>
          <w:i/>
        </w:rPr>
        <w:t xml:space="preserve">Образование </w:t>
      </w:r>
      <w:r>
        <w:rPr>
          <w:b/>
        </w:rPr>
        <w:t xml:space="preserve">– максимум </w:t>
      </w:r>
      <w:r w:rsidR="008526D0">
        <w:rPr>
          <w:b/>
        </w:rPr>
        <w:t>2</w:t>
      </w:r>
      <w:r>
        <w:rPr>
          <w:b/>
        </w:rPr>
        <w:t xml:space="preserve">0 баллов: </w:t>
      </w:r>
    </w:p>
    <w:p w14:paraId="4219844D" w14:textId="77777777" w:rsidR="00F979EB" w:rsidRDefault="00EB6500">
      <w:pPr>
        <w:spacing w:after="168" w:line="259" w:lineRule="auto"/>
        <w:ind w:left="1438" w:firstLine="0"/>
        <w:jc w:val="left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основное образование</w:t>
      </w:r>
      <w:r>
        <w:rPr>
          <w:u w:val="single" w:color="000000"/>
        </w:rPr>
        <w:t>:</w:t>
      </w:r>
      <w:r>
        <w:t xml:space="preserve"> </w:t>
      </w:r>
    </w:p>
    <w:p w14:paraId="67F542C1" w14:textId="4D94EE5B" w:rsidR="00F979EB" w:rsidRDefault="00EB6500">
      <w:pPr>
        <w:numPr>
          <w:ilvl w:val="1"/>
          <w:numId w:val="3"/>
        </w:numPr>
        <w:ind w:left="2262" w:right="157" w:hanging="361"/>
      </w:pPr>
      <w:r>
        <w:rPr>
          <w:b/>
        </w:rPr>
        <w:t>по 1 баллу</w:t>
      </w:r>
      <w:r>
        <w:t xml:space="preserve"> за отличную оценку по каждой дисциплине, профильной для МП (гражданское право, предпринимательское право, сравнительное правоведение; фармакология, биохимия, методы исследований в биологии и медицине, доказательная медицина, биотехнологии, би</w:t>
      </w:r>
      <w:r>
        <w:t xml:space="preserve">оинженерия, агрохимия, агроэкология, менеджмент в здравоохранении, экономика здравоохранения, медицинское право; профильные спецкурсы, факультативы и др.); </w:t>
      </w:r>
    </w:p>
    <w:p w14:paraId="470EDC93" w14:textId="77777777" w:rsidR="00F979EB" w:rsidRDefault="00EB6500">
      <w:pPr>
        <w:numPr>
          <w:ilvl w:val="1"/>
          <w:numId w:val="3"/>
        </w:numPr>
        <w:ind w:left="2262" w:right="157" w:hanging="361"/>
      </w:pPr>
      <w:r>
        <w:rPr>
          <w:b/>
        </w:rPr>
        <w:t>3 балла</w:t>
      </w:r>
      <w:r>
        <w:t xml:space="preserve"> за красный диплом в/о по профилю МП (красные дипломы с/о и/или не по профилю МП учитываются</w:t>
      </w:r>
      <w:r>
        <w:t xml:space="preserve"> и </w:t>
      </w:r>
      <w:r>
        <w:lastRenderedPageBreak/>
        <w:t xml:space="preserve">оцениваются по усмотрению жюри, в зависимости от уровня образования, относимости к профилю МП, объема часов по профильным\смежным для МП дисциплинам и др. из расчета не более 2 баллов за каждый такой диплом);  </w:t>
      </w:r>
    </w:p>
    <w:p w14:paraId="2030D3EA" w14:textId="77777777" w:rsidR="00F979EB" w:rsidRDefault="00EB6500">
      <w:pPr>
        <w:numPr>
          <w:ilvl w:val="1"/>
          <w:numId w:val="3"/>
        </w:numPr>
        <w:spacing w:after="35" w:line="259" w:lineRule="auto"/>
        <w:ind w:left="2262" w:right="157" w:hanging="361"/>
      </w:pPr>
      <w:r>
        <w:rPr>
          <w:b/>
        </w:rPr>
        <w:t xml:space="preserve">2 </w:t>
      </w:r>
      <w:r>
        <w:rPr>
          <w:b/>
        </w:rPr>
        <w:tab/>
        <w:t>балла</w:t>
      </w:r>
      <w:r>
        <w:t xml:space="preserve"> </w:t>
      </w:r>
      <w:r>
        <w:tab/>
        <w:t xml:space="preserve">за </w:t>
      </w:r>
      <w:r>
        <w:tab/>
        <w:t xml:space="preserve">два </w:t>
      </w:r>
      <w:r>
        <w:tab/>
        <w:t xml:space="preserve">основных </w:t>
      </w:r>
      <w:r>
        <w:tab/>
        <w:t xml:space="preserve">профильных </w:t>
      </w:r>
      <w:r>
        <w:tab/>
        <w:t>о</w:t>
      </w:r>
      <w:r>
        <w:t xml:space="preserve">бразования </w:t>
      </w:r>
    </w:p>
    <w:p w14:paraId="0C3E69B0" w14:textId="77777777" w:rsidR="00F979EB" w:rsidRDefault="00EB6500">
      <w:pPr>
        <w:tabs>
          <w:tab w:val="center" w:pos="2921"/>
          <w:tab w:val="center" w:pos="4810"/>
          <w:tab w:val="center" w:pos="6117"/>
          <w:tab w:val="center" w:pos="7740"/>
          <w:tab w:val="right" w:pos="9897"/>
        </w:tabs>
        <w:spacing w:after="3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(например, </w:t>
      </w:r>
      <w:r>
        <w:tab/>
        <w:t xml:space="preserve">{юридическое </w:t>
      </w:r>
      <w:r>
        <w:tab/>
        <w:t xml:space="preserve">+ </w:t>
      </w:r>
      <w:r>
        <w:tab/>
        <w:t xml:space="preserve">фармацевтическое} </w:t>
      </w:r>
      <w:r>
        <w:tab/>
        <w:t xml:space="preserve">или </w:t>
      </w:r>
    </w:p>
    <w:p w14:paraId="516948D2" w14:textId="77777777" w:rsidR="00F979EB" w:rsidRDefault="00EB6500">
      <w:pPr>
        <w:ind w:left="2261" w:right="157" w:firstLine="0"/>
      </w:pPr>
      <w:r>
        <w:t xml:space="preserve">{(био)химическое + экономическое} и т.п.); </w:t>
      </w:r>
    </w:p>
    <w:p w14:paraId="4F1B8FDB" w14:textId="77777777" w:rsidR="00F979EB" w:rsidRDefault="00EB6500">
      <w:pPr>
        <w:numPr>
          <w:ilvl w:val="1"/>
          <w:numId w:val="3"/>
        </w:numPr>
        <w:ind w:left="2262" w:right="157" w:hanging="361"/>
      </w:pPr>
      <w:r>
        <w:rPr>
          <w:b/>
        </w:rPr>
        <w:t>до 2 баллов</w:t>
      </w:r>
      <w:r>
        <w:t xml:space="preserve"> за ученую степень (не ниже к.н./PhD) по профилю МП; ученая степень не по профилю МП учитывается по усмотрению жюри; </w:t>
      </w:r>
    </w:p>
    <w:p w14:paraId="6F6AB027" w14:textId="77777777" w:rsidR="00F979EB" w:rsidRDefault="00EB6500">
      <w:pPr>
        <w:numPr>
          <w:ilvl w:val="1"/>
          <w:numId w:val="3"/>
        </w:numPr>
        <w:spacing w:after="17"/>
        <w:ind w:left="2262" w:right="157" w:hanging="361"/>
      </w:pPr>
      <w:r>
        <w:t xml:space="preserve">оценки «зачтено» учитываются в каждом случае индивидуально по решению жюри (в зависимости от </w:t>
      </w:r>
    </w:p>
    <w:p w14:paraId="6AF4C213" w14:textId="77777777" w:rsidR="00F979EB" w:rsidRDefault="00EB6500">
      <w:pPr>
        <w:ind w:left="2261" w:right="157" w:firstLine="0"/>
      </w:pPr>
      <w:r>
        <w:t xml:space="preserve">количества часов, профильности предмета и др.); </w:t>
      </w:r>
    </w:p>
    <w:p w14:paraId="4AC6411F" w14:textId="77777777" w:rsidR="00F979EB" w:rsidRDefault="00EB6500">
      <w:pPr>
        <w:numPr>
          <w:ilvl w:val="1"/>
          <w:numId w:val="3"/>
        </w:numPr>
        <w:spacing w:after="255"/>
        <w:ind w:left="2262" w:right="157" w:hanging="361"/>
      </w:pPr>
      <w:r>
        <w:t>среднее специальное образование учитывается по усмотрению жюри, не выше чем в половинном объеме баллов за соответ</w:t>
      </w:r>
      <w:r>
        <w:t xml:space="preserve">ствующие дисциплины и достижения. </w:t>
      </w:r>
    </w:p>
    <w:p w14:paraId="32BD2398" w14:textId="77777777" w:rsidR="00F979EB" w:rsidRDefault="00EB6500">
      <w:pPr>
        <w:numPr>
          <w:ilvl w:val="0"/>
          <w:numId w:val="4"/>
        </w:numPr>
        <w:ind w:right="157" w:hanging="360"/>
      </w:pPr>
      <w:r>
        <w:rPr>
          <w:u w:val="single" w:color="000000"/>
        </w:rPr>
        <w:t>дополнительное образование</w:t>
      </w:r>
      <w:r>
        <w:t xml:space="preserve"> - подтверждается сертификатом или аналогичным документом: </w:t>
      </w:r>
    </w:p>
    <w:p w14:paraId="1D0B5630" w14:textId="50B8E04A" w:rsidR="00F979EB" w:rsidRDefault="00EB6500">
      <w:pPr>
        <w:numPr>
          <w:ilvl w:val="1"/>
          <w:numId w:val="4"/>
        </w:numPr>
        <w:spacing w:after="18"/>
        <w:ind w:right="157" w:hanging="360"/>
      </w:pPr>
      <w:r>
        <w:rPr>
          <w:b/>
        </w:rPr>
        <w:t xml:space="preserve">до </w:t>
      </w:r>
      <w:r w:rsidR="00BE2D66">
        <w:rPr>
          <w:b/>
        </w:rPr>
        <w:t>5</w:t>
      </w:r>
      <w:r>
        <w:rPr>
          <w:b/>
        </w:rPr>
        <w:t xml:space="preserve"> баллов</w:t>
      </w:r>
      <w:r>
        <w:t xml:space="preserve"> за каждую законченную оффлайновую программу по профильным для МП направлениям объемом не менее 16 ак.ч. (летние/зимние школ</w:t>
      </w:r>
      <w:r>
        <w:t xml:space="preserve">ы, </w:t>
      </w:r>
    </w:p>
    <w:p w14:paraId="56F62C5A" w14:textId="77777777" w:rsidR="00F979EB" w:rsidRDefault="00EB6500">
      <w:pPr>
        <w:ind w:left="2981" w:right="157" w:firstLine="0"/>
      </w:pPr>
      <w:r>
        <w:t xml:space="preserve">краткосрочные образовательные программы, повышение квалификации и др.); </w:t>
      </w:r>
    </w:p>
    <w:p w14:paraId="3D106C63" w14:textId="77777777" w:rsidR="00F979EB" w:rsidRDefault="00EB6500">
      <w:pPr>
        <w:numPr>
          <w:ilvl w:val="1"/>
          <w:numId w:val="4"/>
        </w:numPr>
        <w:ind w:right="157" w:hanging="360"/>
      </w:pPr>
      <w:r>
        <w:rPr>
          <w:b/>
        </w:rPr>
        <w:t>1 балл</w:t>
      </w:r>
      <w:r>
        <w:t xml:space="preserve"> за каждую законченную онлайновую программу/курс по профильным для МП направлениям (при этом онлайновые программы/курсы, пройденные как часть учебного плана и отраженные в п</w:t>
      </w:r>
      <w:r>
        <w:t xml:space="preserve">риложениях к диплому, учитываются в ходе оценки основного образования – см. выше); </w:t>
      </w:r>
    </w:p>
    <w:p w14:paraId="3A1AD6D3" w14:textId="77777777" w:rsidR="00F979EB" w:rsidRDefault="00EB6500">
      <w:pPr>
        <w:numPr>
          <w:ilvl w:val="1"/>
          <w:numId w:val="4"/>
        </w:numPr>
        <w:ind w:right="157" w:hanging="360"/>
      </w:pPr>
      <w:r>
        <w:rPr>
          <w:b/>
        </w:rPr>
        <w:t>1 балл</w:t>
      </w:r>
      <w:r>
        <w:t xml:space="preserve"> за каждый диплом/сертификат с отметкой об особых успехах/достижениях, отличном окончании и т.п.; </w:t>
      </w:r>
    </w:p>
    <w:p w14:paraId="32B033B8" w14:textId="77777777" w:rsidR="00F979EB" w:rsidRDefault="00EB6500">
      <w:pPr>
        <w:numPr>
          <w:ilvl w:val="1"/>
          <w:numId w:val="4"/>
        </w:numPr>
        <w:spacing w:after="118"/>
        <w:ind w:right="157" w:hanging="360"/>
      </w:pPr>
      <w:r>
        <w:t>сертификаты СПС КонсультантПлюс, Гарант, Кодекс и др. учитываются т</w:t>
      </w:r>
      <w:r>
        <w:t xml:space="preserve">олько для лиц, </w:t>
      </w:r>
      <w:r>
        <w:rPr>
          <w:i/>
          <w:u w:val="single" w:color="000000"/>
        </w:rPr>
        <w:t>не имеющих</w:t>
      </w:r>
      <w:r>
        <w:t xml:space="preserve"> высшего юридического образования; </w:t>
      </w:r>
    </w:p>
    <w:p w14:paraId="2CBCF63B" w14:textId="77777777" w:rsidR="00F979EB" w:rsidRDefault="00EB6500">
      <w:pPr>
        <w:numPr>
          <w:ilvl w:val="1"/>
          <w:numId w:val="4"/>
        </w:numPr>
        <w:spacing w:after="118"/>
        <w:ind w:right="157" w:hanging="360"/>
      </w:pPr>
      <w:r>
        <w:lastRenderedPageBreak/>
        <w:t xml:space="preserve">интернатура, аккредитация фармацевтов и элементы непрерывного образования врачей в качестве повышения квалификации не учитываются; </w:t>
      </w:r>
    </w:p>
    <w:p w14:paraId="683F0DD9" w14:textId="77777777" w:rsidR="00F979EB" w:rsidRDefault="00EB6500">
      <w:pPr>
        <w:numPr>
          <w:ilvl w:val="1"/>
          <w:numId w:val="4"/>
        </w:numPr>
        <w:ind w:right="157" w:hanging="360"/>
      </w:pPr>
      <w:r>
        <w:t>аспирантура, не окончившаяся защитой диссертации, учитывается к</w:t>
      </w:r>
      <w:r>
        <w:t xml:space="preserve">ак дополнительное образование при наличии соответствующего диплома. </w:t>
      </w:r>
    </w:p>
    <w:p w14:paraId="5603248F" w14:textId="656D88B6" w:rsidR="00F979EB" w:rsidRDefault="00EB6500">
      <w:pPr>
        <w:numPr>
          <w:ilvl w:val="1"/>
          <w:numId w:val="4"/>
        </w:numPr>
        <w:spacing w:after="62" w:line="270" w:lineRule="auto"/>
        <w:ind w:right="157" w:hanging="360"/>
      </w:pPr>
      <w:r>
        <w:rPr>
          <w:b/>
          <w:i/>
        </w:rPr>
        <w:t xml:space="preserve">Прочие навыки и достижения </w:t>
      </w:r>
      <w:r>
        <w:rPr>
          <w:b/>
        </w:rPr>
        <w:t xml:space="preserve">– максимум </w:t>
      </w:r>
      <w:r w:rsidR="008526D0">
        <w:rPr>
          <w:b/>
        </w:rPr>
        <w:t>2</w:t>
      </w:r>
      <w:r>
        <w:rPr>
          <w:b/>
        </w:rPr>
        <w:t xml:space="preserve">0 баллов: </w:t>
      </w:r>
    </w:p>
    <w:p w14:paraId="519E5CE9" w14:textId="77777777" w:rsidR="00F979EB" w:rsidRDefault="00EB6500">
      <w:pPr>
        <w:numPr>
          <w:ilvl w:val="0"/>
          <w:numId w:val="4"/>
        </w:numPr>
        <w:spacing w:after="14"/>
        <w:ind w:right="157" w:hanging="360"/>
      </w:pPr>
      <w:r>
        <w:rPr>
          <w:u w:val="single" w:color="000000"/>
        </w:rPr>
        <w:t>знание ин.</w:t>
      </w:r>
      <w:r>
        <w:t xml:space="preserve"> </w:t>
      </w:r>
      <w:r>
        <w:rPr>
          <w:u w:val="single" w:color="000000"/>
        </w:rPr>
        <w:t>языков</w:t>
      </w:r>
      <w:r>
        <w:t xml:space="preserve"> </w:t>
      </w:r>
      <w:r>
        <w:rPr>
          <w:u w:val="single" w:color="000000"/>
        </w:rPr>
        <w:t>(любой сертификат)</w:t>
      </w:r>
      <w:r>
        <w:t xml:space="preserve">: </w:t>
      </w:r>
      <w:r>
        <w:rPr>
          <w:b/>
        </w:rPr>
        <w:t>1 балл</w:t>
      </w:r>
      <w:r>
        <w:t xml:space="preserve"> за ступень/уровень (</w:t>
      </w:r>
      <w:r>
        <w:rPr>
          <w:b/>
        </w:rPr>
        <w:t>максимум 4 уровня/балла</w:t>
      </w:r>
      <w:r>
        <w:t xml:space="preserve">, эквивалентные уровням: </w:t>
      </w:r>
    </w:p>
    <w:p w14:paraId="435F441D" w14:textId="77777777" w:rsidR="00F979EB" w:rsidRDefault="00EB6500">
      <w:pPr>
        <w:ind w:left="1536" w:right="157" w:firstLine="0"/>
      </w:pPr>
      <w:r>
        <w:t xml:space="preserve">«начальный»,«средний», </w:t>
      </w:r>
      <w:r>
        <w:t>«продвинутый», «носитель»); при знании нескольких языков результаты суммируются; образование, полученное на иностранном языке, приравнивается к уровню «носитель» по данному языку (4 балла); языки, изученные в вузе как дисциплина учебного плана, не учитываю</w:t>
      </w:r>
      <w:r>
        <w:t>тся (за исключением наличия по ним отдельных сертификатов с указанием уровня владения ими);</w:t>
      </w:r>
      <w:r>
        <w:rPr>
          <w:sz w:val="22"/>
        </w:rPr>
        <w:t xml:space="preserve"> </w:t>
      </w:r>
    </w:p>
    <w:p w14:paraId="38C4F4D6" w14:textId="77777777" w:rsidR="00F979EB" w:rsidRDefault="00EB6500">
      <w:pPr>
        <w:numPr>
          <w:ilvl w:val="0"/>
          <w:numId w:val="4"/>
        </w:numPr>
        <w:ind w:right="157" w:hanging="360"/>
      </w:pPr>
      <w:r>
        <w:rPr>
          <w:u w:val="single" w:color="000000"/>
        </w:rPr>
        <w:t>опыт работы по направлениям,</w:t>
      </w:r>
      <w:r>
        <w:t xml:space="preserve"> </w:t>
      </w:r>
      <w:r>
        <w:rPr>
          <w:u w:val="single" w:color="000000"/>
        </w:rPr>
        <w:t>профильным для МП:</w:t>
      </w:r>
      <w:r>
        <w:t xml:space="preserve"> (</w:t>
      </w:r>
      <w:r>
        <w:rPr>
          <w:i/>
        </w:rPr>
        <w:t>обязательно</w:t>
      </w:r>
      <w:r>
        <w:t xml:space="preserve"> описать в резюме + </w:t>
      </w:r>
      <w:r>
        <w:rPr>
          <w:i/>
        </w:rPr>
        <w:t xml:space="preserve">можно </w:t>
      </w:r>
      <w:r>
        <w:t>подтвердить копией трудовой книжки, трудовым договором, справкой с работы или</w:t>
      </w:r>
      <w:r>
        <w:t xml:space="preserve"> аналогичным документом</w:t>
      </w:r>
      <w:r>
        <w:rPr>
          <w:u w:val="single" w:color="000000"/>
        </w:rPr>
        <w:t>)</w:t>
      </w:r>
      <w:r>
        <w:t xml:space="preserve">: </w:t>
      </w:r>
      <w:r>
        <w:rPr>
          <w:b/>
        </w:rPr>
        <w:t>до 2 баллов</w:t>
      </w:r>
      <w:r>
        <w:t xml:space="preserve"> за каждый полный год работы, </w:t>
      </w:r>
      <w:r>
        <w:rPr>
          <w:b/>
        </w:rPr>
        <w:t>максимум по данному критерию – 10 баллов</w:t>
      </w:r>
      <w:r>
        <w:t>; неполные годы учитываются по усмотрению жюри (в зависимости от причин недостижения полного года, общего опыта работы и др.; не более 1 балла за неп</w:t>
      </w:r>
      <w:r>
        <w:t xml:space="preserve">олный период по каждому виду работ);  </w:t>
      </w:r>
    </w:p>
    <w:p w14:paraId="76F18995" w14:textId="77777777" w:rsidR="00F979EB" w:rsidRDefault="00EB6500">
      <w:pPr>
        <w:numPr>
          <w:ilvl w:val="0"/>
          <w:numId w:val="4"/>
        </w:numPr>
        <w:ind w:right="157" w:hanging="360"/>
      </w:pPr>
      <w:r>
        <w:rPr>
          <w:u w:val="single" w:color="000000"/>
        </w:rPr>
        <w:t>практическая деятельность по направлениям, профильным для МП:</w:t>
      </w:r>
      <w:r>
        <w:t xml:space="preserve"> </w:t>
      </w:r>
      <w:r>
        <w:rPr>
          <w:b/>
        </w:rPr>
        <w:t>до 2 баллов</w:t>
      </w:r>
      <w:r>
        <w:t xml:space="preserve"> за каждый вид деятельности (выполненный самостоятельно или в группе не более 5 человек); по решению жюри учитываются также задачи, выполненные </w:t>
      </w:r>
      <w:r>
        <w:t xml:space="preserve">в ходе трудовой деятельности, включая ведение дел в судах, подготовку документов по профильным вопросам и пр.; учитывается максимум 3 задачи/вида деятельности; стажировки в период обучения учитываются в исключительных случаях по усмотрению жюри; </w:t>
      </w:r>
    </w:p>
    <w:p w14:paraId="2B382326" w14:textId="77777777" w:rsidR="00F979EB" w:rsidRDefault="00EB6500">
      <w:pPr>
        <w:numPr>
          <w:ilvl w:val="0"/>
          <w:numId w:val="4"/>
        </w:numPr>
        <w:spacing w:after="108" w:line="246" w:lineRule="auto"/>
        <w:ind w:right="157" w:hanging="360"/>
      </w:pPr>
      <w:r>
        <w:rPr>
          <w:u w:val="single" w:color="000000"/>
        </w:rPr>
        <w:t>научно-ис</w:t>
      </w:r>
      <w:r>
        <w:rPr>
          <w:u w:val="single" w:color="000000"/>
        </w:rPr>
        <w:t>следовательская деятельность</w:t>
      </w:r>
      <w:r>
        <w:t xml:space="preserve"> </w:t>
      </w:r>
      <w:r>
        <w:rPr>
          <w:color w:val="212121"/>
        </w:rPr>
        <w:t xml:space="preserve">(научные кружки/клубы по направлениям, профильным для МП, исследовательская работа в научных центрах и проектах, участие в конференциях, проектная/экспертная работа в рамках трудовой деятельности и т.д.): </w:t>
      </w:r>
      <w:r>
        <w:rPr>
          <w:b/>
          <w:color w:val="212121"/>
        </w:rPr>
        <w:t>до 2 баллов</w:t>
      </w:r>
      <w:r>
        <w:rPr>
          <w:color w:val="212121"/>
        </w:rPr>
        <w:t xml:space="preserve"> за каждый </w:t>
      </w:r>
      <w:r>
        <w:rPr>
          <w:color w:val="212121"/>
        </w:rPr>
        <w:t xml:space="preserve">вид деятельности; работа в кружках, клубах, научных центрах и т.п. учитывается, если ее продолжительность составляет не менее 3 месяцев; для проектов/экспертиз, </w:t>
      </w:r>
      <w:r>
        <w:rPr>
          <w:color w:val="212121"/>
        </w:rPr>
        <w:lastRenderedPageBreak/>
        <w:t>выполнявшихся в рамках трудовой деятельности, обязательно указывается наименование/тематика про</w:t>
      </w:r>
      <w:r>
        <w:rPr>
          <w:color w:val="212121"/>
        </w:rPr>
        <w:t>екта/экспертизы, число участников и функционал абитуриента;</w:t>
      </w:r>
      <w:r>
        <w:t xml:space="preserve"> </w:t>
      </w:r>
    </w:p>
    <w:p w14:paraId="23A932C3" w14:textId="77777777" w:rsidR="00F979EB" w:rsidRDefault="00EB6500">
      <w:pPr>
        <w:numPr>
          <w:ilvl w:val="2"/>
          <w:numId w:val="5"/>
        </w:numPr>
        <w:spacing w:after="79"/>
        <w:ind w:right="157" w:hanging="356"/>
      </w:pPr>
      <w:r>
        <w:t xml:space="preserve">участие в конференциях без доклада и организационное ассистирование учитывается в исключительных случаях по усмотрению жюри; </w:t>
      </w:r>
    </w:p>
    <w:p w14:paraId="2D0D2108" w14:textId="77777777" w:rsidR="00F979EB" w:rsidRDefault="00EB6500">
      <w:pPr>
        <w:numPr>
          <w:ilvl w:val="2"/>
          <w:numId w:val="5"/>
        </w:numPr>
        <w:ind w:right="157" w:hanging="356"/>
      </w:pPr>
      <w:r>
        <w:t>жюри вправе не учитывать вид деятельности, если его профиль, характер</w:t>
      </w:r>
      <w:r>
        <w:t xml:space="preserve">, объем, содержание, а также роль в нём абитуриента не ясны из представленных документов. </w:t>
      </w:r>
    </w:p>
    <w:p w14:paraId="6BB9009A" w14:textId="77777777" w:rsidR="00F979EB" w:rsidRDefault="00EB6500">
      <w:pPr>
        <w:numPr>
          <w:ilvl w:val="0"/>
          <w:numId w:val="4"/>
        </w:numPr>
        <w:spacing w:after="85"/>
        <w:ind w:right="157" w:hanging="360"/>
      </w:pPr>
      <w:r>
        <w:rPr>
          <w:u w:val="single" w:color="000000"/>
        </w:rPr>
        <w:t>научные и научно-практические публикации</w:t>
      </w:r>
      <w:r>
        <w:t xml:space="preserve"> (обязательно указываются выходные данные по ГОСТ, а также объем публикации в п.л.): </w:t>
      </w:r>
      <w:r>
        <w:rPr>
          <w:b/>
        </w:rPr>
        <w:t>до 2 баллов</w:t>
      </w:r>
      <w:r>
        <w:t xml:space="preserve"> за каждую публикацию по напр</w:t>
      </w:r>
      <w:r>
        <w:t>авлениям, профильным для МП, объемом не менее 0.3 п.л.</w:t>
      </w:r>
      <w:r>
        <w:rPr>
          <w:vertAlign w:val="superscript"/>
        </w:rPr>
        <w:t>1</w:t>
      </w:r>
      <w:r>
        <w:t>; публикации, текстуально совпадающие более чем на 30%, учитываются как одна публикация; публикации, изданные более 10 лет назад, не учитываются (за исключением особо значимых, по решению жюри); публик</w:t>
      </w:r>
      <w:r>
        <w:t xml:space="preserve">ации, написанные в соавторстве, учитываются по усмотрению жюри; для статей неюридической тематики требования к объему могут быть снижены по усмотрению жюри. </w:t>
      </w:r>
    </w:p>
    <w:p w14:paraId="335905D6" w14:textId="77777777" w:rsidR="00F979EB" w:rsidRDefault="00EB6500">
      <w:pPr>
        <w:spacing w:after="60" w:line="276" w:lineRule="auto"/>
        <w:ind w:left="2470" w:right="156" w:hanging="368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для </w:t>
      </w:r>
      <w:r>
        <w:rPr>
          <w:i/>
        </w:rPr>
        <w:tab/>
        <w:t xml:space="preserve">каждой </w:t>
      </w:r>
      <w:r>
        <w:rPr>
          <w:i/>
        </w:rPr>
        <w:tab/>
        <w:t xml:space="preserve">представляемой </w:t>
      </w:r>
      <w:r>
        <w:rPr>
          <w:i/>
        </w:rPr>
        <w:tab/>
        <w:t xml:space="preserve">публикации </w:t>
      </w:r>
      <w:r>
        <w:rPr>
          <w:i/>
        </w:rPr>
        <w:tab/>
        <w:t xml:space="preserve">необходимо предоставить: </w:t>
      </w:r>
    </w:p>
    <w:p w14:paraId="7941C02D" w14:textId="77777777" w:rsidR="00F979EB" w:rsidRDefault="00EB6500">
      <w:pPr>
        <w:numPr>
          <w:ilvl w:val="4"/>
          <w:numId w:val="6"/>
        </w:numPr>
        <w:spacing w:after="74"/>
        <w:ind w:right="157" w:hanging="360"/>
      </w:pPr>
      <w:r>
        <w:t>данные о публикации по ГОСТ (</w:t>
      </w:r>
      <w:r>
        <w:t xml:space="preserve">для нерусскоязычных/зарубежных публикаций – по стандарту AMA или Harvard); </w:t>
      </w:r>
    </w:p>
    <w:p w14:paraId="6A766B97" w14:textId="77777777" w:rsidR="00F979EB" w:rsidRDefault="00EB6500">
      <w:pPr>
        <w:numPr>
          <w:ilvl w:val="4"/>
          <w:numId w:val="6"/>
        </w:numPr>
        <w:spacing w:after="75"/>
        <w:ind w:right="157" w:hanging="360"/>
      </w:pPr>
      <w:r>
        <w:t xml:space="preserve">официальный текст публикации с выходными данными (скан/вёрстку) либо ссылку на неё на общедоступном ресурсе. </w:t>
      </w:r>
    </w:p>
    <w:p w14:paraId="5C0A79C3" w14:textId="77777777" w:rsidR="00F979EB" w:rsidRDefault="00EB6500">
      <w:pPr>
        <w:ind w:left="2468" w:right="157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публикации, для которых не представлены указанные выше данные, учитываются в исключительных случаях по усмотрению жюри. </w:t>
      </w:r>
    </w:p>
    <w:p w14:paraId="18EE1BFD" w14:textId="77777777" w:rsidR="00F979EB" w:rsidRDefault="00EB6500">
      <w:pPr>
        <w:numPr>
          <w:ilvl w:val="0"/>
          <w:numId w:val="4"/>
        </w:numPr>
        <w:ind w:right="157" w:hanging="360"/>
      </w:pPr>
      <w:r>
        <w:rPr>
          <w:u w:val="single" w:color="000000"/>
        </w:rPr>
        <w:t>видеопрезентация</w:t>
      </w:r>
      <w:r>
        <w:t xml:space="preserve"> (продолжительностью не более 5 мин) – учитывается по усмотрению жюри (в случае исчерпывающей информативности – зачитыв</w:t>
      </w:r>
      <w:r>
        <w:t>ается вместо собеседования); презентация должна содержать: краткие сведения об абитуриенте, причины выбора данной МП, аргументы в пользу зачисления на МП, сведения о направлениях предполагаемых исследований в рамках работы над КР и ВКР и др. релевантная ин</w:t>
      </w:r>
      <w:r>
        <w:t xml:space="preserve">формация по усмотрению абитуриента; </w:t>
      </w:r>
      <w:r>
        <w:rPr>
          <w:b/>
          <w:i/>
        </w:rPr>
        <w:t>NB!</w:t>
      </w:r>
      <w:r>
        <w:rPr>
          <w:i/>
        </w:rPr>
        <w:t xml:space="preserve"> Не подлежат зачёту видеопрезентации:</w:t>
      </w:r>
      <w:r>
        <w:t xml:space="preserve"> </w:t>
      </w:r>
      <w:r>
        <w:lastRenderedPageBreak/>
        <w:t xml:space="preserve">неинформативные, состоящие из общих слов, длительностью свыше 5 мин, зачитанные с суфлёра/теста </w:t>
      </w:r>
    </w:p>
    <w:p w14:paraId="01B46CD7" w14:textId="77777777" w:rsidR="00F979EB" w:rsidRDefault="00EB6500">
      <w:pPr>
        <w:numPr>
          <w:ilvl w:val="0"/>
          <w:numId w:val="4"/>
        </w:numPr>
        <w:spacing w:after="288"/>
        <w:ind w:right="157" w:hanging="360"/>
      </w:pPr>
      <w:r>
        <w:rPr>
          <w:u w:val="single" w:color="000000"/>
        </w:rPr>
        <w:t>рекомендация</w:t>
      </w:r>
      <w:r>
        <w:t xml:space="preserve">: учитываются только от организации-представителя отрасли, профильной </w:t>
      </w:r>
      <w:r>
        <w:t>для МП, либо члена Академического совета программы, выданные абитуриенту как работнику данной отрасли, либо стажеру конкретного предприятия; учитываются только при приеме на платные места (</w:t>
      </w:r>
      <w:r>
        <w:rPr>
          <w:b/>
        </w:rPr>
        <w:t>до 2 баллов</w:t>
      </w:r>
      <w:r>
        <w:t xml:space="preserve">); </w:t>
      </w:r>
    </w:p>
    <w:p w14:paraId="01C022DD" w14:textId="77777777" w:rsidR="00F979EB" w:rsidRDefault="00EB6500">
      <w:pPr>
        <w:numPr>
          <w:ilvl w:val="0"/>
          <w:numId w:val="7"/>
        </w:numPr>
        <w:spacing w:after="76" w:line="270" w:lineRule="auto"/>
        <w:ind w:right="42" w:hanging="358"/>
      </w:pPr>
      <w:r>
        <w:rPr>
          <w:b/>
          <w:i/>
        </w:rPr>
        <w:t>Жюри вправе поощрить абитуриента, присвоив:</w:t>
      </w:r>
      <w:r>
        <w:rPr>
          <w:i/>
        </w:rPr>
        <w:t xml:space="preserve"> </w:t>
      </w:r>
    </w:p>
    <w:p w14:paraId="430638F3" w14:textId="77777777" w:rsidR="00F979EB" w:rsidRDefault="00EB6500">
      <w:pPr>
        <w:spacing w:after="11"/>
        <w:ind w:left="1544" w:right="157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1 балл - </w:t>
      </w:r>
      <w:r>
        <w:t xml:space="preserve">абитуриентов, подавших документы не позднее 21-го дня с начала приемной кампании, исходя из полноты представленных портфолио, соответствия требованиям к его наполнению и иным требованиям НИУ ВШЭ к участию в приемной кампании </w:t>
      </w:r>
    </w:p>
    <w:p w14:paraId="60C3A9BF" w14:textId="77777777" w:rsidR="00F979EB" w:rsidRDefault="00EB6500">
      <w:pPr>
        <w:spacing w:after="291"/>
        <w:ind w:left="1536" w:right="157" w:firstLine="0"/>
      </w:pPr>
      <w:r>
        <w:t xml:space="preserve">магистратуры; </w:t>
      </w:r>
    </w:p>
    <w:p w14:paraId="4D53F707" w14:textId="77777777" w:rsidR="00F979EB" w:rsidRDefault="00EB6500">
      <w:pPr>
        <w:numPr>
          <w:ilvl w:val="0"/>
          <w:numId w:val="7"/>
        </w:numPr>
        <w:spacing w:after="81" w:line="270" w:lineRule="auto"/>
        <w:ind w:right="42" w:hanging="358"/>
      </w:pPr>
      <w:r>
        <w:rPr>
          <w:b/>
          <w:i/>
        </w:rPr>
        <w:t>При оц</w:t>
      </w:r>
      <w:r>
        <w:rPr>
          <w:b/>
          <w:i/>
        </w:rPr>
        <w:t xml:space="preserve">енивании портфолио не учитываются:  </w:t>
      </w:r>
    </w:p>
    <w:p w14:paraId="03E795DA" w14:textId="77777777" w:rsidR="00F979EB" w:rsidRDefault="00EB6500">
      <w:pPr>
        <w:numPr>
          <w:ilvl w:val="1"/>
          <w:numId w:val="8"/>
        </w:numPr>
        <w:spacing w:after="164"/>
        <w:ind w:right="157" w:hanging="360"/>
      </w:pPr>
      <w:r>
        <w:t xml:space="preserve">мотивационные письма;  </w:t>
      </w:r>
    </w:p>
    <w:p w14:paraId="666C8943" w14:textId="77777777" w:rsidR="00F979EB" w:rsidRDefault="00EB6500">
      <w:pPr>
        <w:numPr>
          <w:ilvl w:val="1"/>
          <w:numId w:val="8"/>
        </w:numPr>
        <w:ind w:right="157" w:hanging="360"/>
      </w:pPr>
      <w:r>
        <w:t xml:space="preserve">сертификаты, полученные по результатам посещения конференций и аналогичных им мероприятий; сертификаты, выданные как условие приобретения/установки программного обеспечения и т.п.; </w:t>
      </w:r>
    </w:p>
    <w:p w14:paraId="6CDAAA9A" w14:textId="77777777" w:rsidR="00F979EB" w:rsidRDefault="00EB6500">
      <w:pPr>
        <w:numPr>
          <w:ilvl w:val="1"/>
          <w:numId w:val="8"/>
        </w:numPr>
        <w:spacing w:after="46" w:line="337" w:lineRule="auto"/>
        <w:ind w:right="157" w:hanging="360"/>
      </w:pPr>
      <w:r>
        <w:t xml:space="preserve">достижения за период школьного обучения и ранее;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спортивные и иные непрофильные достижения (социальная, политическая активность и др.); </w:t>
      </w:r>
    </w:p>
    <w:p w14:paraId="1BCFB8EE" w14:textId="77777777" w:rsidR="00F979EB" w:rsidRDefault="00EB6500">
      <w:pPr>
        <w:numPr>
          <w:ilvl w:val="1"/>
          <w:numId w:val="8"/>
        </w:numPr>
        <w:spacing w:after="254"/>
        <w:ind w:right="157" w:hanging="360"/>
      </w:pPr>
      <w:r>
        <w:t>образование, навыки и достижения, по которым абитуриент не представил достаточно информации, предусмотренной настоящи</w:t>
      </w:r>
      <w:r>
        <w:t xml:space="preserve">м документом (не указан объем пройденного курса, не указано тема доклада и название/место/время конференции, не представлен текст публикации и данные о ней и др.). </w:t>
      </w:r>
    </w:p>
    <w:p w14:paraId="77C41D74" w14:textId="1E6B5F59" w:rsidR="00BE2D66" w:rsidRDefault="00EB6500" w:rsidP="00BE2D66">
      <w:pPr>
        <w:spacing w:after="33"/>
        <w:ind w:left="458" w:right="157" w:hanging="98"/>
        <w:rPr>
          <w:sz w:val="38"/>
        </w:rPr>
      </w:pPr>
      <w:r>
        <w:rPr>
          <w:b/>
          <w:i/>
        </w:rPr>
        <w:t>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Собеседование: </w:t>
      </w:r>
      <w:r>
        <w:rPr>
          <w:b/>
        </w:rPr>
        <w:t>максимальная оценка</w:t>
      </w:r>
      <w:r>
        <w:t xml:space="preserve"> по данному элементу вступительного испытания – </w:t>
      </w:r>
      <w:r w:rsidR="008526D0">
        <w:rPr>
          <w:b/>
        </w:rPr>
        <w:t>6</w:t>
      </w:r>
      <w:r>
        <w:rPr>
          <w:b/>
        </w:rPr>
        <w:t>0 бал</w:t>
      </w:r>
      <w:r>
        <w:rPr>
          <w:b/>
        </w:rPr>
        <w:t>лов</w:t>
      </w:r>
      <w:r>
        <w:t>; собеседование проводится очно (возможно – с использованием электронных средств связи, обеспечивающих возможность участия в собеседовании соответствующих членов жюри) в соответствии со следующими принципами и критериями:</w:t>
      </w:r>
      <w:r w:rsidR="00BE2D66">
        <w:t xml:space="preserve"> </w:t>
      </w:r>
      <w:r>
        <w:t>длительность собеседования - не</w:t>
      </w:r>
      <w:r>
        <w:t xml:space="preserve"> более 7 мин на 1 абитуриент</w:t>
      </w:r>
      <w:bookmarkStart w:id="0" w:name="_GoBack"/>
      <w:bookmarkEnd w:id="0"/>
      <w:r>
        <w:t xml:space="preserve">а. </w:t>
      </w:r>
      <w:r>
        <w:rPr>
          <w:sz w:val="38"/>
        </w:rPr>
        <w:t xml:space="preserve"> </w:t>
      </w:r>
    </w:p>
    <w:p w14:paraId="16B9A269" w14:textId="1D3E2C44" w:rsidR="00F979EB" w:rsidRDefault="00BE2D66" w:rsidP="00BE2D66">
      <w:pPr>
        <w:spacing w:after="521" w:line="259" w:lineRule="auto"/>
        <w:ind w:left="0" w:firstLine="0"/>
        <w:jc w:val="left"/>
      </w:pPr>
      <w:r>
        <w:t xml:space="preserve">Академический руководитель магистерской программы: </w:t>
      </w:r>
      <w:r w:rsidRPr="00CE49C7">
        <w:t xml:space="preserve">д.м.н., профессор Мельникова Л.С. </w:t>
      </w:r>
    </w:p>
    <w:p w14:paraId="22B0B940" w14:textId="49FE869D" w:rsidR="00F979EB" w:rsidRDefault="00EB6500" w:rsidP="00BE2D66">
      <w:pPr>
        <w:spacing w:after="0" w:line="259" w:lineRule="auto"/>
        <w:ind w:left="0" w:firstLine="0"/>
        <w:jc w:val="right"/>
      </w:pPr>
      <w:r>
        <w:rPr>
          <w:sz w:val="20"/>
        </w:rPr>
        <w:lastRenderedPageBreak/>
        <w:t xml:space="preserve"> </w:t>
      </w:r>
      <w:r>
        <w:rPr>
          <w:b/>
          <w:sz w:val="22"/>
        </w:rPr>
        <w:t>Приложение 1 к Составу и критериям оценивания портфолио для поступающих на образовательную программу магистратуры «</w:t>
      </w:r>
      <w:r w:rsidR="00BE2D66">
        <w:rPr>
          <w:b/>
          <w:sz w:val="22"/>
        </w:rPr>
        <w:t>Фармправо и здравоохранение</w:t>
      </w:r>
      <w:r>
        <w:rPr>
          <w:b/>
          <w:sz w:val="22"/>
        </w:rPr>
        <w:t xml:space="preserve">» </w:t>
      </w:r>
    </w:p>
    <w:p w14:paraId="70BF9920" w14:textId="77777777" w:rsidR="00F979EB" w:rsidRDefault="00EB6500">
      <w:pPr>
        <w:pStyle w:val="1"/>
        <w:spacing w:after="260"/>
      </w:pPr>
      <w:r>
        <w:rPr>
          <w:sz w:val="36"/>
        </w:rPr>
        <w:t>П</w:t>
      </w:r>
      <w:r>
        <w:t>РАВИЛА ЗАПОЛНЕНИЯ СОПРОВОДИТЕЛЬНОГО ПИСЬМА</w:t>
      </w:r>
      <w:r>
        <w:rPr>
          <w:sz w:val="36"/>
        </w:rPr>
        <w:t xml:space="preserve"> </w:t>
      </w:r>
    </w:p>
    <w:p w14:paraId="01624868" w14:textId="77777777" w:rsidR="00F979EB" w:rsidRDefault="00EB6500">
      <w:pPr>
        <w:ind w:left="0" w:right="56" w:firstLine="0"/>
      </w:pPr>
      <w:r>
        <w:t>Сопроводительное письмо отражает содержание документов, входящих в портфолио. Информация о каждом входящем в портфолио документе указывается в соответствующем разделе таблицы. Количество строк в таблице</w:t>
      </w:r>
      <w:r>
        <w:t xml:space="preserve"> может быть увеличено до необходимого в целях описания всех документов, входящих в портфолио.   </w:t>
      </w:r>
    </w:p>
    <w:p w14:paraId="328060EC" w14:textId="77777777" w:rsidR="00F979EB" w:rsidRDefault="00EB6500">
      <w:pPr>
        <w:spacing w:after="77"/>
        <w:ind w:left="0" w:firstLine="0"/>
      </w:pPr>
      <w:r>
        <w:t xml:space="preserve">В графе «Название файла» указывается название файла, в котором находится копия соответствующего документа.  </w:t>
      </w:r>
    </w:p>
    <w:p w14:paraId="02131ED9" w14:textId="77777777" w:rsidR="00F979EB" w:rsidRDefault="00EB6500">
      <w:pPr>
        <w:spacing w:after="259"/>
        <w:ind w:left="0" w:right="58" w:firstLine="0"/>
      </w:pPr>
      <w:r>
        <w:t>В графе «Предполагаемый балл» абитуриент может (пр</w:t>
      </w:r>
      <w:r>
        <w:t xml:space="preserve">и желании) проставить предполагаемый балл, который по его мнению может быть начислен за данный элемент портфолио на основании правил, изложенных в Составе и критериях оценивания портфолио. </w:t>
      </w:r>
      <w:r>
        <w:rPr>
          <w:b/>
          <w:i/>
        </w:rPr>
        <w:t>NB!</w:t>
      </w:r>
      <w:r>
        <w:rPr>
          <w:i/>
        </w:rPr>
        <w:t xml:space="preserve"> Данная возможность предоставляется абитуриентам для удобства фо</w:t>
      </w:r>
      <w:r>
        <w:rPr>
          <w:i/>
        </w:rPr>
        <w:t>рмирования портфолио и не налагает обязательств на Приемную комиссию/жюри.</w:t>
      </w:r>
      <w:r>
        <w:t xml:space="preserve"> </w:t>
      </w:r>
    </w:p>
    <w:p w14:paraId="32931308" w14:textId="77777777" w:rsidR="00F979EB" w:rsidRDefault="00EB6500">
      <w:pPr>
        <w:numPr>
          <w:ilvl w:val="0"/>
          <w:numId w:val="9"/>
        </w:numPr>
        <w:ind w:hanging="358"/>
      </w:pPr>
      <w:r>
        <w:t>В разделе «</w:t>
      </w:r>
      <w:r>
        <w:rPr>
          <w:b/>
        </w:rPr>
        <w:t>Образование</w:t>
      </w:r>
      <w:r>
        <w:t xml:space="preserve">» указывается информация о следующих документах, входящих в портфолио:  </w:t>
      </w:r>
    </w:p>
    <w:p w14:paraId="4F4DF1D6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>Документы о высшем образовании.</w:t>
      </w:r>
      <w:r>
        <w:t xml:space="preserve">  </w:t>
      </w:r>
    </w:p>
    <w:p w14:paraId="7C43825B" w14:textId="77777777" w:rsidR="00F979EB" w:rsidRDefault="00EB6500">
      <w:pPr>
        <w:numPr>
          <w:ilvl w:val="2"/>
          <w:numId w:val="9"/>
        </w:numPr>
        <w:spacing w:after="148" w:line="259" w:lineRule="auto"/>
        <w:ind w:right="57"/>
      </w:pPr>
      <w:r>
        <w:t xml:space="preserve">В графе «Элемент портфолио» указывается название документа.  </w:t>
      </w:r>
    </w:p>
    <w:p w14:paraId="44ECDCE3" w14:textId="77777777" w:rsidR="00F979EB" w:rsidRDefault="00EB6500">
      <w:pPr>
        <w:numPr>
          <w:ilvl w:val="2"/>
          <w:numId w:val="9"/>
        </w:numPr>
        <w:spacing w:after="0"/>
        <w:ind w:right="57"/>
      </w:pPr>
      <w:r>
        <w:t xml:space="preserve">В графе «Комментарий к элементу/баллу» указываются сведения об учебном заведении, выдавшем документ, об уровне полученного образования; о полученной профессии </w:t>
      </w:r>
    </w:p>
    <w:p w14:paraId="4DE2C5CF" w14:textId="77777777" w:rsidR="00F979EB" w:rsidRDefault="00EB6500">
      <w:pPr>
        <w:ind w:left="1800" w:right="60" w:firstLine="0"/>
      </w:pPr>
      <w:r>
        <w:t>(квалификации); о профильных для М</w:t>
      </w:r>
      <w:r>
        <w:t>П дисциплинах, за которые получены отличные оценки; о профильных для МП дисциплинах, за которые получена оценка «зачет» (с указанием количества часов, отведенных на изучение каждой дисциплины). Здесь же указывается информация о том, является ли документ об</w:t>
      </w:r>
      <w:r>
        <w:t xml:space="preserve"> образовании дипломом с отличием.  </w:t>
      </w:r>
    </w:p>
    <w:p w14:paraId="0FCB6BC5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>Документы о присвоении ученой степени.</w:t>
      </w:r>
      <w:r>
        <w:t xml:space="preserve">  </w:t>
      </w:r>
    </w:p>
    <w:p w14:paraId="09F228AE" w14:textId="77777777" w:rsidR="00F979EB" w:rsidRDefault="00EB6500">
      <w:pPr>
        <w:numPr>
          <w:ilvl w:val="2"/>
          <w:numId w:val="9"/>
        </w:numPr>
        <w:spacing w:after="76" w:line="317" w:lineRule="auto"/>
        <w:ind w:right="57"/>
      </w:pPr>
      <w:r>
        <w:t>В графе «Элемент портфолио» указывается название документа.  ii.</w:t>
      </w:r>
      <w:r>
        <w:rPr>
          <w:rFonts w:ascii="Arial" w:eastAsia="Arial" w:hAnsi="Arial" w:cs="Arial"/>
        </w:rPr>
        <w:t xml:space="preserve"> </w:t>
      </w:r>
      <w:r>
        <w:t xml:space="preserve">В графе «Комментарий к элементу/баллу» указываются сведения о присвоенной ученой степени.  </w:t>
      </w:r>
    </w:p>
    <w:p w14:paraId="2A0F52F6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 xml:space="preserve">Документы о дополнительном образовании.  </w:t>
      </w:r>
    </w:p>
    <w:p w14:paraId="28EE603D" w14:textId="77777777" w:rsidR="00F979EB" w:rsidRDefault="00EB6500">
      <w:pPr>
        <w:numPr>
          <w:ilvl w:val="2"/>
          <w:numId w:val="9"/>
        </w:numPr>
        <w:spacing w:after="177"/>
        <w:ind w:right="57"/>
      </w:pPr>
      <w:r>
        <w:t>В графе «Элемент портфолио» указывается название документа.  ii.</w:t>
      </w:r>
      <w:r>
        <w:rPr>
          <w:rFonts w:ascii="Arial" w:eastAsia="Arial" w:hAnsi="Arial" w:cs="Arial"/>
        </w:rPr>
        <w:t xml:space="preserve"> </w:t>
      </w:r>
      <w:r>
        <w:t xml:space="preserve">В графе «Комментарий к элементу/баллу» указываются сведения о </w:t>
      </w:r>
      <w:r>
        <w:lastRenderedPageBreak/>
        <w:t>программе (название; формат: онлайн, оффлайн; организаторе; количество академических ча</w:t>
      </w:r>
      <w:r>
        <w:t xml:space="preserve">сов; сведения о полученной квалификации (если есть) и т.д.).  </w:t>
      </w:r>
    </w:p>
    <w:p w14:paraId="5BEED8D4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 xml:space="preserve">Сертификаты о навыках работы с СПС КонсультантПлюс, Гарант, Кодекс и др. </w:t>
      </w:r>
      <w:r>
        <w:rPr>
          <w:i/>
        </w:rPr>
        <w:t>(для абитуриентов, не имеющих высшего юридического образования)</w:t>
      </w:r>
      <w:r>
        <w:t xml:space="preserve">.  </w:t>
      </w:r>
    </w:p>
    <w:p w14:paraId="75012098" w14:textId="77777777" w:rsidR="00F979EB" w:rsidRDefault="00EB6500">
      <w:pPr>
        <w:numPr>
          <w:ilvl w:val="2"/>
          <w:numId w:val="9"/>
        </w:numPr>
        <w:ind w:right="57"/>
      </w:pPr>
      <w:r>
        <w:t>В графе «Элемент портфолио» указывается название доку</w:t>
      </w:r>
      <w:r>
        <w:t>мента.  ii.</w:t>
      </w:r>
      <w:r>
        <w:rPr>
          <w:rFonts w:ascii="Arial" w:eastAsia="Arial" w:hAnsi="Arial" w:cs="Arial"/>
        </w:rPr>
        <w:t xml:space="preserve"> </w:t>
      </w:r>
      <w:r>
        <w:t xml:space="preserve">В графе «Комментарий к элементу/баллу» указываются сведения о пройденном обучении и полученных навыках (название программы; количество академических часов).  </w:t>
      </w:r>
    </w:p>
    <w:p w14:paraId="474C506B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>Диплом об окончании аспирантуры.</w:t>
      </w:r>
      <w:r>
        <w:t xml:space="preserve">  </w:t>
      </w:r>
    </w:p>
    <w:p w14:paraId="55B5F39C" w14:textId="77777777" w:rsidR="00F979EB" w:rsidRDefault="00EB6500">
      <w:pPr>
        <w:numPr>
          <w:ilvl w:val="2"/>
          <w:numId w:val="9"/>
        </w:numPr>
        <w:spacing w:after="148" w:line="259" w:lineRule="auto"/>
        <w:ind w:right="57"/>
      </w:pPr>
      <w:r>
        <w:t>В графе «Элемент портфолио» указывается название д</w:t>
      </w:r>
      <w:r>
        <w:t xml:space="preserve">окумента.  </w:t>
      </w:r>
    </w:p>
    <w:p w14:paraId="404F803D" w14:textId="77777777" w:rsidR="00F979EB" w:rsidRDefault="00EB6500">
      <w:pPr>
        <w:numPr>
          <w:ilvl w:val="2"/>
          <w:numId w:val="9"/>
        </w:numPr>
        <w:ind w:right="57"/>
      </w:pPr>
      <w:r>
        <w:t xml:space="preserve">В графе «Комментарий к элементу/баллу» указываются сведения об аспирантуре и присвоенной по результатам ее окончания квалификации.   </w:t>
      </w:r>
    </w:p>
    <w:p w14:paraId="44F77276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>Диплом об окончании ординатуры.</w:t>
      </w:r>
      <w:r>
        <w:t xml:space="preserve">  </w:t>
      </w:r>
    </w:p>
    <w:p w14:paraId="63EEEB96" w14:textId="77777777" w:rsidR="00F979EB" w:rsidRDefault="00EB6500">
      <w:pPr>
        <w:numPr>
          <w:ilvl w:val="2"/>
          <w:numId w:val="9"/>
        </w:numPr>
        <w:spacing w:after="30"/>
        <w:ind w:right="57"/>
      </w:pPr>
      <w:r>
        <w:t>В графе «Элемент портфолио» указывается название документа.  ii.</w:t>
      </w:r>
      <w:r>
        <w:rPr>
          <w:rFonts w:ascii="Arial" w:eastAsia="Arial" w:hAnsi="Arial" w:cs="Arial"/>
        </w:rPr>
        <w:t xml:space="preserve"> </w:t>
      </w:r>
      <w:r>
        <w:t>В графе «Ко</w:t>
      </w:r>
      <w:r>
        <w:t xml:space="preserve">мментарий к элементу/баллу» указываются сведения об учебном заведении, выдавшем документ, об уровне полученного образования; о полученной профессии </w:t>
      </w:r>
    </w:p>
    <w:p w14:paraId="5FD0C7B6" w14:textId="77777777" w:rsidR="00F979EB" w:rsidRDefault="00EB6500">
      <w:pPr>
        <w:ind w:left="1800" w:right="54" w:firstLine="0"/>
      </w:pPr>
      <w:r>
        <w:t>(квалификации); о профильных для МП дисциплинах, за которые получены отличные оценки; о профильных для МП д</w:t>
      </w:r>
      <w:r>
        <w:t xml:space="preserve">исциплинах, за которые получена оценка «зачет» (с указанием количества часов, отведенных на изучение каждой дисциплины). Здесь же указывается информация о том, является ли документ об образовании </w:t>
      </w:r>
      <w:r>
        <w:rPr>
          <w:i/>
        </w:rPr>
        <w:t>дипломом с отличием</w:t>
      </w:r>
      <w:r>
        <w:t xml:space="preserve">.  </w:t>
      </w:r>
    </w:p>
    <w:p w14:paraId="678A725F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t>Иные документы об образовании.</w:t>
      </w:r>
      <w:r>
        <w:t xml:space="preserve">  </w:t>
      </w:r>
    </w:p>
    <w:p w14:paraId="45529DDF" w14:textId="77777777" w:rsidR="00F979EB" w:rsidRDefault="00EB6500">
      <w:pPr>
        <w:numPr>
          <w:ilvl w:val="2"/>
          <w:numId w:val="9"/>
        </w:numPr>
        <w:spacing w:after="148" w:line="259" w:lineRule="auto"/>
        <w:ind w:right="57"/>
      </w:pPr>
      <w:r>
        <w:t xml:space="preserve">В графе «Элемент портфолио» указывается название документа.  </w:t>
      </w:r>
    </w:p>
    <w:p w14:paraId="0D7F5B6B" w14:textId="77777777" w:rsidR="00F979EB" w:rsidRDefault="00EB6500">
      <w:pPr>
        <w:numPr>
          <w:ilvl w:val="2"/>
          <w:numId w:val="9"/>
        </w:numPr>
        <w:spacing w:after="76"/>
        <w:ind w:right="57"/>
      </w:pPr>
      <w:r>
        <w:t xml:space="preserve">В графе «Комментарий к элементу/баллу» указываются сведения о полученном образовании и пояснения о целесообразности учета данного документа в составе портфолио.  </w:t>
      </w:r>
    </w:p>
    <w:p w14:paraId="69E2BE75" w14:textId="77777777" w:rsidR="00F979EB" w:rsidRDefault="00EB6500">
      <w:pPr>
        <w:spacing w:after="256"/>
        <w:ind w:left="360" w:firstLine="0"/>
      </w:pPr>
      <w:r>
        <w:t>На каждый из представляемых док</w:t>
      </w:r>
      <w:r>
        <w:t xml:space="preserve">ументов об образовании заполняется </w:t>
      </w:r>
      <w:r>
        <w:rPr>
          <w:i/>
        </w:rPr>
        <w:t>отдельная строка</w:t>
      </w:r>
      <w:r>
        <w:t xml:space="preserve"> в разделе «Образование».  </w:t>
      </w:r>
    </w:p>
    <w:p w14:paraId="3AB17D40" w14:textId="77777777" w:rsidR="00F979EB" w:rsidRDefault="00EB6500">
      <w:pPr>
        <w:numPr>
          <w:ilvl w:val="0"/>
          <w:numId w:val="9"/>
        </w:numPr>
        <w:ind w:hanging="358"/>
      </w:pPr>
      <w:r>
        <w:t>В разделе «</w:t>
      </w:r>
      <w:r>
        <w:rPr>
          <w:b/>
        </w:rPr>
        <w:t>Личные достижения</w:t>
      </w:r>
      <w:r>
        <w:t xml:space="preserve">» указываются сведения о следующих документах:  </w:t>
      </w:r>
    </w:p>
    <w:p w14:paraId="461EC58F" w14:textId="77777777" w:rsidR="00F979EB" w:rsidRDefault="00EB6500">
      <w:pPr>
        <w:numPr>
          <w:ilvl w:val="1"/>
          <w:numId w:val="9"/>
        </w:numPr>
        <w:spacing w:after="126" w:line="270" w:lineRule="auto"/>
        <w:ind w:right="42" w:hanging="360"/>
      </w:pPr>
      <w:r>
        <w:rPr>
          <w:b/>
          <w:i/>
        </w:rPr>
        <w:lastRenderedPageBreak/>
        <w:t xml:space="preserve">Документы, </w:t>
      </w:r>
      <w:r>
        <w:rPr>
          <w:b/>
          <w:i/>
        </w:rPr>
        <w:tab/>
        <w:t xml:space="preserve">подтверждающие </w:t>
      </w:r>
      <w:r>
        <w:rPr>
          <w:b/>
          <w:i/>
        </w:rPr>
        <w:tab/>
        <w:t xml:space="preserve">факт </w:t>
      </w:r>
      <w:r>
        <w:rPr>
          <w:b/>
          <w:i/>
        </w:rPr>
        <w:tab/>
        <w:t xml:space="preserve">владения </w:t>
      </w:r>
      <w:r>
        <w:rPr>
          <w:b/>
          <w:i/>
        </w:rPr>
        <w:tab/>
        <w:t>иностранным языком.</w:t>
      </w:r>
      <w:r>
        <w:t xml:space="preserve">  </w:t>
      </w:r>
    </w:p>
    <w:p w14:paraId="258DD977" w14:textId="77777777" w:rsidR="00F979EB" w:rsidRDefault="00EB6500">
      <w:pPr>
        <w:numPr>
          <w:ilvl w:val="2"/>
          <w:numId w:val="9"/>
        </w:numPr>
        <w:spacing w:after="148" w:line="259" w:lineRule="auto"/>
        <w:ind w:right="57"/>
      </w:pPr>
      <w:r>
        <w:t>В графе «Элемент портфолио» указыв</w:t>
      </w:r>
      <w:r>
        <w:t xml:space="preserve">ается название документа.  </w:t>
      </w:r>
    </w:p>
    <w:p w14:paraId="4DDC6DE4" w14:textId="77777777" w:rsidR="00F979EB" w:rsidRDefault="00EB6500">
      <w:pPr>
        <w:numPr>
          <w:ilvl w:val="2"/>
          <w:numId w:val="9"/>
        </w:numPr>
        <w:ind w:right="57"/>
      </w:pPr>
      <w:r>
        <w:t xml:space="preserve">В графе «Комментарий к элементу/баллу» указываются сведения об иностранном языке и уровне владения этим языком.  </w:t>
      </w:r>
    </w:p>
    <w:p w14:paraId="1C709E7E" w14:textId="77777777" w:rsidR="00F979EB" w:rsidRDefault="00EB6500">
      <w:pPr>
        <w:numPr>
          <w:ilvl w:val="0"/>
          <w:numId w:val="10"/>
        </w:numPr>
        <w:spacing w:after="126" w:line="270" w:lineRule="auto"/>
        <w:ind w:right="42" w:hanging="360"/>
      </w:pPr>
      <w:r>
        <w:rPr>
          <w:b/>
          <w:i/>
        </w:rPr>
        <w:t>Документы, подтверждающие наличие опыта работы по направлениям, профильным для МП.</w:t>
      </w:r>
      <w:r>
        <w:t xml:space="preserve">  </w:t>
      </w:r>
    </w:p>
    <w:p w14:paraId="277D195F" w14:textId="77777777" w:rsidR="00F979EB" w:rsidRDefault="00EB6500">
      <w:pPr>
        <w:numPr>
          <w:ilvl w:val="1"/>
          <w:numId w:val="10"/>
        </w:numPr>
        <w:ind w:right="56" w:firstLine="77"/>
      </w:pPr>
      <w:r>
        <w:t>В графе «Элемент портфолио» у</w:t>
      </w:r>
      <w:r>
        <w:t>казывается название документа (например, «копия трудовой книжки», «копия трудового договора», «резюме» и т.д.).  ii.</w:t>
      </w:r>
      <w:r>
        <w:rPr>
          <w:rFonts w:ascii="Arial" w:eastAsia="Arial" w:hAnsi="Arial" w:cs="Arial"/>
        </w:rPr>
        <w:t xml:space="preserve"> </w:t>
      </w:r>
      <w:r>
        <w:t>В графе «Комментарий к элементу/баллу» указываются сведения об общем трудовом стаже по профильным для МП направлениям, а также сведения о з</w:t>
      </w:r>
      <w:r>
        <w:t xml:space="preserve">анимаемых должностях (выполняемых работах) с указанием сроков их замещения (выполнения). </w:t>
      </w:r>
    </w:p>
    <w:p w14:paraId="054323F0" w14:textId="77777777" w:rsidR="00F979EB" w:rsidRDefault="00EB6500">
      <w:pPr>
        <w:numPr>
          <w:ilvl w:val="0"/>
          <w:numId w:val="10"/>
        </w:numPr>
        <w:spacing w:after="126" w:line="270" w:lineRule="auto"/>
        <w:ind w:right="42" w:hanging="360"/>
      </w:pPr>
      <w:r>
        <w:rPr>
          <w:b/>
          <w:i/>
        </w:rPr>
        <w:t xml:space="preserve">Документы, подтверждающие практические достижения в профильной для МП области. </w:t>
      </w:r>
      <w:r>
        <w:t xml:space="preserve"> </w:t>
      </w:r>
    </w:p>
    <w:p w14:paraId="7BC65A2B" w14:textId="77777777" w:rsidR="00F979EB" w:rsidRDefault="00EB6500">
      <w:pPr>
        <w:numPr>
          <w:ilvl w:val="1"/>
          <w:numId w:val="10"/>
        </w:numPr>
        <w:ind w:right="56" w:firstLine="77"/>
      </w:pPr>
      <w:r>
        <w:t>В графе «Элемент портфолио» указывается название документа (например, «благодарность»</w:t>
      </w:r>
      <w:r>
        <w:t>, «грамота», «решение Арбитражного суда Московской области» и т.д.).  ii.</w:t>
      </w:r>
      <w:r>
        <w:rPr>
          <w:rFonts w:ascii="Arial" w:eastAsia="Arial" w:hAnsi="Arial" w:cs="Arial"/>
        </w:rPr>
        <w:t xml:space="preserve"> </w:t>
      </w:r>
      <w:r>
        <w:t>В графе «Комментарий к элементу/баллу» указываются сведения о количестве участников соответствующего практического проекта; о результатах, достигнутых в ходе реализации практического</w:t>
      </w:r>
      <w:r>
        <w:t xml:space="preserve"> проекта; о значимости достигнутых результатов.   </w:t>
      </w:r>
    </w:p>
    <w:p w14:paraId="037E155E" w14:textId="77777777" w:rsidR="00F979EB" w:rsidRDefault="00EB6500">
      <w:pPr>
        <w:numPr>
          <w:ilvl w:val="0"/>
          <w:numId w:val="10"/>
        </w:numPr>
        <w:spacing w:after="126" w:line="270" w:lineRule="auto"/>
        <w:ind w:right="42" w:hanging="360"/>
      </w:pPr>
      <w:r>
        <w:rPr>
          <w:b/>
          <w:i/>
        </w:rPr>
        <w:t>Документы, подтверждающие научные достижения в профильной для МП области.</w:t>
      </w:r>
      <w:r>
        <w:t xml:space="preserve">  </w:t>
      </w:r>
    </w:p>
    <w:p w14:paraId="17066070" w14:textId="77777777" w:rsidR="00F979EB" w:rsidRDefault="00EB6500">
      <w:pPr>
        <w:numPr>
          <w:ilvl w:val="1"/>
          <w:numId w:val="10"/>
        </w:numPr>
        <w:ind w:right="56" w:firstLine="77"/>
      </w:pPr>
      <w:r>
        <w:t>В графе «Элемент портфолио» указывается название документа (например, «диплом участника конференции»).  ii.</w:t>
      </w:r>
      <w:r>
        <w:rPr>
          <w:rFonts w:ascii="Arial" w:eastAsia="Arial" w:hAnsi="Arial" w:cs="Arial"/>
        </w:rPr>
        <w:t xml:space="preserve"> </w:t>
      </w:r>
      <w:r>
        <w:t xml:space="preserve">В графе «Комментарий </w:t>
      </w:r>
      <w:r>
        <w:t>к элементу/баллу» указываются сведения о виде и наименовании научно-исследовательской деятельности; количестве участников проекта (для научно-исследовательских проектов); продолжительности научно-исследовательской деятельности (конференции); степени участи</w:t>
      </w:r>
      <w:r>
        <w:t xml:space="preserve">я (функционал). Для документов об участии в конференции указываются также сведения о названии конференции; формате ее проведения и степени участия в ней абитуриента (слушатель, докладчик); название выступления (сообщения).   </w:t>
      </w:r>
    </w:p>
    <w:p w14:paraId="6AAE5F62" w14:textId="77777777" w:rsidR="00F979EB" w:rsidRDefault="00EB6500">
      <w:pPr>
        <w:numPr>
          <w:ilvl w:val="0"/>
          <w:numId w:val="10"/>
        </w:numPr>
        <w:spacing w:after="126" w:line="270" w:lineRule="auto"/>
        <w:ind w:right="42" w:hanging="360"/>
      </w:pPr>
      <w:r>
        <w:rPr>
          <w:b/>
          <w:i/>
        </w:rPr>
        <w:t xml:space="preserve">Научные и научно-практические </w:t>
      </w:r>
      <w:r>
        <w:rPr>
          <w:b/>
          <w:i/>
        </w:rPr>
        <w:t xml:space="preserve">публикации.  </w:t>
      </w:r>
    </w:p>
    <w:p w14:paraId="3E8E235E" w14:textId="77777777" w:rsidR="00F979EB" w:rsidRDefault="00EB6500">
      <w:pPr>
        <w:numPr>
          <w:ilvl w:val="1"/>
          <w:numId w:val="10"/>
        </w:numPr>
        <w:ind w:right="56" w:firstLine="77"/>
      </w:pPr>
      <w:r>
        <w:lastRenderedPageBreak/>
        <w:t>В графе «Элемент портфолио» указывается название документа.  ii.</w:t>
      </w:r>
      <w:r>
        <w:rPr>
          <w:rFonts w:ascii="Arial" w:eastAsia="Arial" w:hAnsi="Arial" w:cs="Arial"/>
        </w:rPr>
        <w:t xml:space="preserve"> </w:t>
      </w:r>
      <w:r>
        <w:t>В графе «Комментарий к элементу/баллу» указываются выходные данные публикации по ГОСТ (АМА или Harvard), ссылки на публикации (если есть), объем публикации в печатных листах (су</w:t>
      </w:r>
      <w:r>
        <w:t xml:space="preserve">ммарно всего и на каждого соавтора).  </w:t>
      </w:r>
    </w:p>
    <w:p w14:paraId="6DEFB525" w14:textId="77777777" w:rsidR="00F979EB" w:rsidRDefault="00EB6500">
      <w:pPr>
        <w:numPr>
          <w:ilvl w:val="0"/>
          <w:numId w:val="10"/>
        </w:numPr>
        <w:spacing w:after="126" w:line="270" w:lineRule="auto"/>
        <w:ind w:right="42" w:hanging="360"/>
      </w:pPr>
      <w:r>
        <w:rPr>
          <w:b/>
          <w:i/>
        </w:rPr>
        <w:t>Рекомендации.</w:t>
      </w:r>
      <w:r>
        <w:t xml:space="preserve">  </w:t>
      </w:r>
    </w:p>
    <w:p w14:paraId="20055124" w14:textId="77777777" w:rsidR="00F979EB" w:rsidRDefault="00EB6500">
      <w:pPr>
        <w:numPr>
          <w:ilvl w:val="1"/>
          <w:numId w:val="10"/>
        </w:numPr>
        <w:ind w:right="56" w:firstLine="77"/>
      </w:pPr>
      <w:r>
        <w:t xml:space="preserve">В графе «Элемент портфолио» указывается название документа.  </w:t>
      </w:r>
    </w:p>
    <w:p w14:paraId="07069FEF" w14:textId="77777777" w:rsidR="00F979EB" w:rsidRDefault="00EB6500">
      <w:pPr>
        <w:numPr>
          <w:ilvl w:val="1"/>
          <w:numId w:val="10"/>
        </w:numPr>
        <w:ind w:right="56" w:firstLine="77"/>
      </w:pPr>
      <w:r>
        <w:t xml:space="preserve">В графе «Комментарий к элементу/баллу» указываются сведения о выдавшем рекомендацию лице (организации).    </w:t>
      </w:r>
    </w:p>
    <w:p w14:paraId="24323CBD" w14:textId="77777777" w:rsidR="00F979EB" w:rsidRDefault="00EB6500">
      <w:pPr>
        <w:numPr>
          <w:ilvl w:val="0"/>
          <w:numId w:val="10"/>
        </w:numPr>
        <w:spacing w:after="126" w:line="270" w:lineRule="auto"/>
        <w:ind w:right="42" w:hanging="360"/>
      </w:pPr>
      <w:r>
        <w:rPr>
          <w:b/>
          <w:i/>
        </w:rPr>
        <w:t xml:space="preserve">Иные документы, подтверждающие </w:t>
      </w:r>
      <w:r>
        <w:rPr>
          <w:b/>
          <w:i/>
        </w:rPr>
        <w:t>дополнительные навыки или достижения абитуриента в профильной МП в области.</w:t>
      </w:r>
      <w:r>
        <w:t xml:space="preserve">  </w:t>
      </w:r>
    </w:p>
    <w:p w14:paraId="3650D8E1" w14:textId="77777777" w:rsidR="00F979EB" w:rsidRDefault="00EB6500">
      <w:pPr>
        <w:spacing w:after="73"/>
        <w:ind w:left="1379" w:right="60" w:firstLine="77"/>
      </w:pPr>
      <w:r>
        <w:t>i.</w:t>
      </w:r>
      <w:r>
        <w:rPr>
          <w:rFonts w:ascii="Arial" w:eastAsia="Arial" w:hAnsi="Arial" w:cs="Arial"/>
        </w:rPr>
        <w:t xml:space="preserve"> </w:t>
      </w:r>
      <w:r>
        <w:t>В графе «Элемент портфолио» указывается название документа.  ii.</w:t>
      </w:r>
      <w:r>
        <w:rPr>
          <w:rFonts w:ascii="Arial" w:eastAsia="Arial" w:hAnsi="Arial" w:cs="Arial"/>
        </w:rPr>
        <w:t xml:space="preserve"> </w:t>
      </w:r>
      <w:r>
        <w:t>В графе «Комментарий к элементу/баллу» указываются сведения, отраженные в документе, и пояснения о целесообраз</w:t>
      </w:r>
      <w:r>
        <w:t xml:space="preserve">ности его учета в составе портфолио.  </w:t>
      </w:r>
    </w:p>
    <w:p w14:paraId="569D0EBF" w14:textId="77777777" w:rsidR="00F979EB" w:rsidRDefault="00EB6500">
      <w:pPr>
        <w:spacing w:after="26"/>
        <w:ind w:left="708" w:right="61" w:firstLine="0"/>
      </w:pPr>
      <w:r>
        <w:t>На каждый из представляемых документов о навыках и достижения абитуриента заполняется отдельная строка. Если документ подтверждает различные навыки и достижения, он может быть указан в сопроводительном письме неоднокр</w:t>
      </w:r>
      <w:r>
        <w:t xml:space="preserve">атно.  </w:t>
      </w:r>
    </w:p>
    <w:p w14:paraId="624B9B83" w14:textId="77777777" w:rsidR="00F979EB" w:rsidRDefault="00EB6500">
      <w:pPr>
        <w:spacing w:after="0" w:line="259" w:lineRule="auto"/>
        <w:ind w:left="0" w:firstLine="0"/>
        <w:jc w:val="center"/>
      </w:pPr>
      <w:r>
        <w:rPr>
          <w:sz w:val="22"/>
        </w:rPr>
        <w:t xml:space="preserve"> </w:t>
      </w:r>
    </w:p>
    <w:p w14:paraId="0999E089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F47A97B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B3DB8FD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9EE8B90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F6D025B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4003E64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8665A4B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9A2D287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673525F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12BCB60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825D294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E0C5427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A053495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4BF1EDB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30F9299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777C5A9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8E6A236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2E9C5D7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D5782E0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ABA9B61" w14:textId="72CC2EA3" w:rsidR="00F979EB" w:rsidRDefault="00EB6500" w:rsidP="00BE2D66">
      <w:pPr>
        <w:spacing w:after="0" w:line="259" w:lineRule="auto"/>
        <w:ind w:left="0" w:firstLine="0"/>
        <w:jc w:val="right"/>
      </w:pPr>
      <w:r>
        <w:rPr>
          <w:sz w:val="20"/>
        </w:rPr>
        <w:lastRenderedPageBreak/>
        <w:t xml:space="preserve"> </w:t>
      </w:r>
      <w:r>
        <w:rPr>
          <w:b/>
          <w:sz w:val="22"/>
        </w:rPr>
        <w:t>Приложение 2 к Составу и критериям оценивания портфолио для поступающих на образовательную программу магистратуры «</w:t>
      </w:r>
      <w:r w:rsidR="00BE2D66">
        <w:rPr>
          <w:b/>
          <w:sz w:val="22"/>
        </w:rPr>
        <w:t>Фармправо и здравоохранение</w:t>
      </w:r>
      <w:r>
        <w:rPr>
          <w:b/>
          <w:sz w:val="22"/>
        </w:rPr>
        <w:t xml:space="preserve">» </w:t>
      </w:r>
    </w:p>
    <w:p w14:paraId="23E7B680" w14:textId="77777777" w:rsidR="00F979EB" w:rsidRDefault="00EB6500">
      <w:pPr>
        <w:pStyle w:val="1"/>
        <w:ind w:right="58"/>
      </w:pPr>
      <w:r>
        <w:rPr>
          <w:sz w:val="36"/>
        </w:rPr>
        <w:t>С</w:t>
      </w:r>
      <w:r>
        <w:t>ОПРОВОДИТЕЛЬНОЕ ПИСЬМО</w:t>
      </w:r>
      <w:r>
        <w:rPr>
          <w:sz w:val="36"/>
        </w:rPr>
        <w:t xml:space="preserve"> </w:t>
      </w:r>
    </w:p>
    <w:p w14:paraId="0B511350" w14:textId="77777777" w:rsidR="00F979EB" w:rsidRDefault="00EB6500">
      <w:pPr>
        <w:spacing w:after="131" w:line="259" w:lineRule="auto"/>
        <w:ind w:left="15" w:firstLine="0"/>
        <w:jc w:val="center"/>
      </w:pPr>
      <w:r>
        <w:rPr>
          <w:b/>
        </w:rPr>
        <w:t xml:space="preserve"> </w:t>
      </w:r>
    </w:p>
    <w:p w14:paraId="405E8A20" w14:textId="77777777" w:rsidR="00F979EB" w:rsidRDefault="00EB6500">
      <w:pPr>
        <w:tabs>
          <w:tab w:val="center" w:pos="8015"/>
        </w:tabs>
        <w:spacing w:after="160" w:line="259" w:lineRule="auto"/>
        <w:ind w:left="-15" w:firstLine="0"/>
        <w:jc w:val="left"/>
      </w:pPr>
      <w:r>
        <w:rPr>
          <w:sz w:val="22"/>
        </w:rPr>
        <w:t xml:space="preserve">ФИО абитуриента __________________________ </w:t>
      </w:r>
      <w:r>
        <w:rPr>
          <w:sz w:val="22"/>
        </w:rPr>
        <w:tab/>
        <w:t xml:space="preserve">Рег. номер _____________ </w:t>
      </w:r>
    </w:p>
    <w:p w14:paraId="05E5D1F5" w14:textId="77777777" w:rsidR="00F979EB" w:rsidRDefault="00EB6500">
      <w:pPr>
        <w:spacing w:after="160" w:line="259" w:lineRule="auto"/>
        <w:ind w:left="-5" w:hanging="10"/>
        <w:jc w:val="left"/>
      </w:pPr>
      <w:r>
        <w:rPr>
          <w:sz w:val="22"/>
        </w:rPr>
        <w:t xml:space="preserve">__________________________________________ </w:t>
      </w:r>
    </w:p>
    <w:p w14:paraId="5CB45FCC" w14:textId="77777777" w:rsidR="00F979EB" w:rsidRDefault="00EB6500">
      <w:pPr>
        <w:spacing w:after="16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0ECBED01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64" w:type="dxa"/>
        <w:tblInd w:w="-107" w:type="dxa"/>
        <w:tblCellMar>
          <w:top w:w="1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236"/>
        <w:gridCol w:w="1417"/>
        <w:gridCol w:w="2127"/>
        <w:gridCol w:w="3684"/>
      </w:tblGrid>
      <w:tr w:rsidR="00F979EB" w14:paraId="1569D47B" w14:textId="77777777" w:rsidTr="00BE2D66">
        <w:trPr>
          <w:trHeight w:val="93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F550" w14:textId="77777777" w:rsidR="00F979EB" w:rsidRDefault="00EB6500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Элемент портфолио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CF82" w14:textId="77777777" w:rsidR="00F979EB" w:rsidRDefault="00EB65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Название файла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9912" w14:textId="77777777" w:rsidR="00F979EB" w:rsidRDefault="00EB65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Предполагаемый балл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487E" w14:textId="77777777" w:rsidR="00F979EB" w:rsidRDefault="00EB65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>Комментарий к элементу/баллу</w:t>
            </w:r>
            <w:r>
              <w:rPr>
                <w:b/>
              </w:rPr>
              <w:t xml:space="preserve"> </w:t>
            </w:r>
          </w:p>
        </w:tc>
      </w:tr>
      <w:tr w:rsidR="00F979EB" w14:paraId="0A4B3362" w14:textId="77777777" w:rsidTr="00BE2D66">
        <w:trPr>
          <w:trHeight w:val="629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929D5" w14:textId="77777777" w:rsidR="00F979EB" w:rsidRDefault="00EB6500">
            <w:pPr>
              <w:spacing w:after="32" w:line="259" w:lineRule="auto"/>
              <w:ind w:left="0" w:firstLine="0"/>
            </w:pPr>
            <w:r>
              <w:rPr>
                <w:b/>
              </w:rPr>
              <w:t xml:space="preserve">1. Образование </w:t>
            </w:r>
          </w:p>
          <w:p w14:paraId="32969E3B" w14:textId="1747509F" w:rsidR="00F979EB" w:rsidRDefault="00EB65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(макс. балл: </w:t>
            </w:r>
            <w:r w:rsidR="008526D0">
              <w:rPr>
                <w:sz w:val="22"/>
              </w:rPr>
              <w:t>2</w:t>
            </w:r>
            <w:r>
              <w:rPr>
                <w:sz w:val="22"/>
              </w:rPr>
              <w:t>0)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10CB5" w14:textId="77777777" w:rsidR="00F979EB" w:rsidRDefault="00EB6500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915C55" w14:textId="77777777" w:rsidR="00F979EB" w:rsidRDefault="00EB6500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02E40" w14:textId="77777777" w:rsidR="00F979EB" w:rsidRDefault="00EB65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979EB" w14:paraId="633B5E40" w14:textId="77777777" w:rsidTr="00BE2D66">
        <w:trPr>
          <w:trHeight w:val="29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9D2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0F01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584F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8FF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37470696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9F41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0EF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F17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2D06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74AF7FA5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864E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1B3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ED2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A02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4B792C95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E3BE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9AD0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C62D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710F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49EF2BF3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2BB2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DCB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1C15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91D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579E6204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EEE1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1345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F656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AE4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405D2DF2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096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23A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8F1A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9EBA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3D20B06E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77CD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9FA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11E2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836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35C31792" w14:textId="77777777" w:rsidTr="00BE2D66">
        <w:trPr>
          <w:trHeight w:val="29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A5F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F342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F29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CF8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3FDAB84C" w14:textId="77777777" w:rsidTr="00BE2D66">
        <w:trPr>
          <w:trHeight w:val="9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C1116" w14:textId="77777777" w:rsidR="00F979EB" w:rsidRDefault="00EB6500">
            <w:pPr>
              <w:spacing w:after="0" w:line="299" w:lineRule="auto"/>
              <w:ind w:left="0" w:firstLine="0"/>
              <w:jc w:val="left"/>
            </w:pPr>
            <w:r>
              <w:rPr>
                <w:b/>
              </w:rPr>
              <w:t xml:space="preserve">2. Личные достижения  </w:t>
            </w:r>
          </w:p>
          <w:p w14:paraId="04D832B1" w14:textId="26D1AA1C" w:rsidR="00F979EB" w:rsidRDefault="00EB65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(макс. балл: </w:t>
            </w:r>
            <w:r w:rsidR="008526D0">
              <w:rPr>
                <w:sz w:val="22"/>
              </w:rPr>
              <w:t>2</w:t>
            </w:r>
            <w:r>
              <w:rPr>
                <w:sz w:val="22"/>
              </w:rPr>
              <w:t>0)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D5E87" w14:textId="77777777" w:rsidR="00F979EB" w:rsidRDefault="00EB6500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06406" w14:textId="77777777" w:rsidR="00F979EB" w:rsidRDefault="00EB6500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9DAC6" w14:textId="77777777" w:rsidR="00F979EB" w:rsidRDefault="00EB65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979EB" w14:paraId="74669CD3" w14:textId="77777777" w:rsidTr="00BE2D66">
        <w:trPr>
          <w:trHeight w:val="29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0856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514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84C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AB83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71E6B240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3B7F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3FE5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5FB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417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6D1047F2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30AB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DDB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CD51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5F56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5CFA75D3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09B9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CF4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92C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D27A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6B6A5A71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754C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3D8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0A24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C44C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7A0B8464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226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8ACE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FC79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5631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1F5F34F0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F46E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DC6D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1D6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2D8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0D28B8D2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A512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5AC2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FA8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818C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0724BFFC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0569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508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F5B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52E5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7723A3A6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125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D91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7533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0FA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2D6C8AF9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08AC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8195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576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A2E1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48F56D8F" w14:textId="77777777" w:rsidTr="00BE2D66">
        <w:trPr>
          <w:trHeight w:val="2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867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5802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E3B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CE8A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979EB" w14:paraId="04DB2D11" w14:textId="77777777" w:rsidTr="00BE2D66">
        <w:trPr>
          <w:trHeight w:val="2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03C" w14:textId="77777777" w:rsidR="00F979EB" w:rsidRDefault="00EB6500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3A2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C3A4" w14:textId="77777777" w:rsidR="00F979EB" w:rsidRDefault="00EB6500">
            <w:pPr>
              <w:spacing w:after="0" w:line="259" w:lineRule="auto"/>
              <w:ind w:left="29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32BC" w14:textId="77777777" w:rsidR="00F979EB" w:rsidRDefault="00EB6500">
            <w:pPr>
              <w:spacing w:after="0" w:line="259" w:lineRule="auto"/>
              <w:ind w:left="2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75CA5B0" w14:textId="77777777" w:rsidR="00F979EB" w:rsidRDefault="00EB65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84D39D6" w14:textId="77777777" w:rsidR="00F979EB" w:rsidRDefault="00EB6500">
      <w:pPr>
        <w:spacing w:after="0" w:line="259" w:lineRule="auto"/>
        <w:ind w:left="10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8B6CE1" wp14:editId="3ADCF0A5">
                <wp:extent cx="1828800" cy="7618"/>
                <wp:effectExtent l="0" t="0" r="0" b="0"/>
                <wp:docPr id="18443" name="Group 18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18"/>
                          <a:chOff x="0" y="0"/>
                          <a:chExt cx="1828800" cy="7618"/>
                        </a:xfrm>
                      </wpg:grpSpPr>
                      <wps:wsp>
                        <wps:cNvPr id="19059" name="Shape 19059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443" style="width:144pt;height:0.599854pt;mso-position-horizontal-relative:char;mso-position-vertical-relative:line" coordsize="18288,76">
                <v:shape id="Shape 19060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F979EB">
      <w:footerReference w:type="even" r:id="rId7"/>
      <w:footerReference w:type="default" r:id="rId8"/>
      <w:footerReference w:type="first" r:id="rId9"/>
      <w:pgSz w:w="11899" w:h="16841"/>
      <w:pgMar w:top="622" w:right="662" w:bottom="1235" w:left="1340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0B89" w14:textId="77777777" w:rsidR="00EB6500" w:rsidRDefault="00EB6500">
      <w:pPr>
        <w:spacing w:after="0" w:line="240" w:lineRule="auto"/>
      </w:pPr>
      <w:r>
        <w:separator/>
      </w:r>
    </w:p>
  </w:endnote>
  <w:endnote w:type="continuationSeparator" w:id="0">
    <w:p w14:paraId="4A4DB63A" w14:textId="77777777" w:rsidR="00EB6500" w:rsidRDefault="00E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8993" w14:textId="77777777" w:rsidR="00F979EB" w:rsidRDefault="00EB6500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18A8A4B" w14:textId="77777777" w:rsidR="00F979EB" w:rsidRDefault="00EB65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9056" w14:textId="65B278D3" w:rsidR="00F979EB" w:rsidRDefault="00EB6500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26D0" w:rsidRPr="008526D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AC0F2E" w14:textId="77777777" w:rsidR="00F979EB" w:rsidRDefault="00EB65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E84D" w14:textId="77777777" w:rsidR="00F979EB" w:rsidRDefault="00EB6500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A69AAB1" w14:textId="77777777" w:rsidR="00F979EB" w:rsidRDefault="00EB65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DF75F" w14:textId="77777777" w:rsidR="00EB6500" w:rsidRDefault="00EB6500">
      <w:pPr>
        <w:spacing w:after="0" w:line="240" w:lineRule="auto"/>
      </w:pPr>
      <w:r>
        <w:separator/>
      </w:r>
    </w:p>
  </w:footnote>
  <w:footnote w:type="continuationSeparator" w:id="0">
    <w:p w14:paraId="4742C727" w14:textId="77777777" w:rsidR="00EB6500" w:rsidRDefault="00E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301"/>
    <w:multiLevelType w:val="hybridMultilevel"/>
    <w:tmpl w:val="FA74BAC4"/>
    <w:lvl w:ilvl="0" w:tplc="681C528E">
      <w:start w:val="1"/>
      <w:numFmt w:val="bullet"/>
      <w:lvlText w:val="•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09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E69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05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81D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8CF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45F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47D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8B1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13361"/>
    <w:multiLevelType w:val="hybridMultilevel"/>
    <w:tmpl w:val="A85E9C74"/>
    <w:lvl w:ilvl="0" w:tplc="A77A7E5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E4752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CB870">
      <w:start w:val="1"/>
      <w:numFmt w:val="lowerRoman"/>
      <w:lvlText w:val="%3.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E7AAC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606AE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843C6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A451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1C20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60A3A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766B3"/>
    <w:multiLevelType w:val="hybridMultilevel"/>
    <w:tmpl w:val="3BB63ADC"/>
    <w:lvl w:ilvl="0" w:tplc="5456CC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77CE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90EFC2">
      <w:start w:val="1"/>
      <w:numFmt w:val="bullet"/>
      <w:lvlRestart w:val="0"/>
      <w:lvlText w:val="•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610D0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E39BC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28438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4A77A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4150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E8158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C3364"/>
    <w:multiLevelType w:val="hybridMultilevel"/>
    <w:tmpl w:val="6E76406E"/>
    <w:lvl w:ilvl="0" w:tplc="25B6FC8A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0F99E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EED02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E920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81D40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870F6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AE3A2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AFA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C0F06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258BE"/>
    <w:multiLevelType w:val="hybridMultilevel"/>
    <w:tmpl w:val="7BEA60D8"/>
    <w:lvl w:ilvl="0" w:tplc="CAFEFE58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82A50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6DDD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4683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437B0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221AA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255E8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C506E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41F50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A433A8"/>
    <w:multiLevelType w:val="hybridMultilevel"/>
    <w:tmpl w:val="D02EF3DC"/>
    <w:lvl w:ilvl="0" w:tplc="E03CE2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8E002">
      <w:start w:val="1"/>
      <w:numFmt w:val="bullet"/>
      <w:lvlText w:val="o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EE596C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693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88C9E">
      <w:start w:val="1"/>
      <w:numFmt w:val="bullet"/>
      <w:lvlRestart w:val="0"/>
      <w:lvlText w:val=""/>
      <w:lvlJc w:val="left"/>
      <w:pPr>
        <w:ind w:left="3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EF2CA">
      <w:start w:val="1"/>
      <w:numFmt w:val="bullet"/>
      <w:lvlText w:val="▪"/>
      <w:lvlJc w:val="left"/>
      <w:pPr>
        <w:ind w:left="4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24888">
      <w:start w:val="1"/>
      <w:numFmt w:val="bullet"/>
      <w:lvlText w:val="•"/>
      <w:lvlJc w:val="left"/>
      <w:pPr>
        <w:ind w:left="4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8EDE2">
      <w:start w:val="1"/>
      <w:numFmt w:val="bullet"/>
      <w:lvlText w:val="o"/>
      <w:lvlJc w:val="left"/>
      <w:pPr>
        <w:ind w:left="5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A80B0">
      <w:start w:val="1"/>
      <w:numFmt w:val="bullet"/>
      <w:lvlText w:val="▪"/>
      <w:lvlJc w:val="left"/>
      <w:pPr>
        <w:ind w:left="6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314DE3"/>
    <w:multiLevelType w:val="hybridMultilevel"/>
    <w:tmpl w:val="720A6E1C"/>
    <w:lvl w:ilvl="0" w:tplc="82268B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2BF4C">
      <w:start w:val="1"/>
      <w:numFmt w:val="bullet"/>
      <w:lvlRestart w:val="0"/>
      <w:lvlText w:val="o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0D8A0">
      <w:start w:val="1"/>
      <w:numFmt w:val="bullet"/>
      <w:lvlText w:val="▪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C0904">
      <w:start w:val="1"/>
      <w:numFmt w:val="bullet"/>
      <w:lvlText w:val="•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CCBB0">
      <w:start w:val="1"/>
      <w:numFmt w:val="bullet"/>
      <w:lvlText w:val="o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8EE2B8">
      <w:start w:val="1"/>
      <w:numFmt w:val="bullet"/>
      <w:lvlText w:val="▪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2D7B4">
      <w:start w:val="1"/>
      <w:numFmt w:val="bullet"/>
      <w:lvlText w:val="•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B27B1A">
      <w:start w:val="1"/>
      <w:numFmt w:val="bullet"/>
      <w:lvlText w:val="o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2D20A">
      <w:start w:val="1"/>
      <w:numFmt w:val="bullet"/>
      <w:lvlText w:val="▪"/>
      <w:lvlJc w:val="left"/>
      <w:pPr>
        <w:ind w:left="6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A7358"/>
    <w:multiLevelType w:val="hybridMultilevel"/>
    <w:tmpl w:val="9B9ADC5C"/>
    <w:lvl w:ilvl="0" w:tplc="65A4AF9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8E81E">
      <w:start w:val="1"/>
      <w:numFmt w:val="bullet"/>
      <w:lvlText w:val="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A49C0">
      <w:start w:val="1"/>
      <w:numFmt w:val="bullet"/>
      <w:lvlText w:val="▪"/>
      <w:lvlJc w:val="left"/>
      <w:pPr>
        <w:ind w:left="2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ABF04">
      <w:start w:val="1"/>
      <w:numFmt w:val="bullet"/>
      <w:lvlText w:val="•"/>
      <w:lvlJc w:val="left"/>
      <w:pPr>
        <w:ind w:left="2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6AA628">
      <w:start w:val="1"/>
      <w:numFmt w:val="bullet"/>
      <w:lvlText w:val="o"/>
      <w:lvlJc w:val="left"/>
      <w:pPr>
        <w:ind w:left="3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C3EF2">
      <w:start w:val="1"/>
      <w:numFmt w:val="bullet"/>
      <w:lvlText w:val="▪"/>
      <w:lvlJc w:val="left"/>
      <w:pPr>
        <w:ind w:left="4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4097E">
      <w:start w:val="1"/>
      <w:numFmt w:val="bullet"/>
      <w:lvlText w:val="•"/>
      <w:lvlJc w:val="left"/>
      <w:pPr>
        <w:ind w:left="4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69868">
      <w:start w:val="1"/>
      <w:numFmt w:val="bullet"/>
      <w:lvlText w:val="o"/>
      <w:lvlJc w:val="left"/>
      <w:pPr>
        <w:ind w:left="5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6B2FE">
      <w:start w:val="1"/>
      <w:numFmt w:val="bullet"/>
      <w:lvlText w:val="▪"/>
      <w:lvlJc w:val="left"/>
      <w:pPr>
        <w:ind w:left="6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26216C"/>
    <w:multiLevelType w:val="hybridMultilevel"/>
    <w:tmpl w:val="D1BA77AA"/>
    <w:lvl w:ilvl="0" w:tplc="5086B49C">
      <w:start w:val="1"/>
      <w:numFmt w:val="bullet"/>
      <w:lvlText w:val="o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E08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89322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A24E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C7F4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88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876BA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E25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8963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1536C4"/>
    <w:multiLevelType w:val="hybridMultilevel"/>
    <w:tmpl w:val="6B60E21E"/>
    <w:lvl w:ilvl="0" w:tplc="5CF4664E">
      <w:start w:val="2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C3A7A">
      <w:start w:val="1"/>
      <w:numFmt w:val="lowerRoman"/>
      <w:lvlText w:val="%2.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68DD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448C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81C2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2B0A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2300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6503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0440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EB"/>
    <w:rsid w:val="0015087C"/>
    <w:rsid w:val="001C4677"/>
    <w:rsid w:val="00216316"/>
    <w:rsid w:val="003866AC"/>
    <w:rsid w:val="004925B3"/>
    <w:rsid w:val="008526D0"/>
    <w:rsid w:val="00A514D0"/>
    <w:rsid w:val="00BE2D66"/>
    <w:rsid w:val="00EB6500"/>
    <w:rsid w:val="00ED5F58"/>
    <w:rsid w:val="00F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539E"/>
  <w15:docId w15:val="{EE7A33AC-0014-45FB-ABEA-BB66970E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68" w:lineRule="auto"/>
      <w:ind w:left="726" w:hanging="3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Александра Александровна</dc:creator>
  <cp:keywords/>
  <cp:lastModifiedBy>Прохоров Николай Александрович</cp:lastModifiedBy>
  <cp:revision>2</cp:revision>
  <dcterms:created xsi:type="dcterms:W3CDTF">2024-07-26T12:46:00Z</dcterms:created>
  <dcterms:modified xsi:type="dcterms:W3CDTF">2024-07-26T12:46:00Z</dcterms:modified>
</cp:coreProperties>
</file>